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20" w:rsidRPr="00393FA2" w:rsidRDefault="00834220" w:rsidP="00556625">
      <w:pPr>
        <w:pStyle w:val="a3"/>
        <w:tabs>
          <w:tab w:val="left" w:pos="751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Одеса</w:t>
      </w:r>
    </w:p>
    <w:p w:rsidR="00834220" w:rsidRPr="00393FA2" w:rsidRDefault="00834220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Лютий 2017 року</w:t>
      </w:r>
    </w:p>
    <w:p w:rsidR="00834220" w:rsidRPr="00393FA2" w:rsidRDefault="00214FCB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Лютий показав несуттєве зменшення кількості матеріалів із ознаками замовності та неналежно маркованої реклами в друкованих та електронних </w:t>
      </w:r>
      <w:proofErr w:type="spellStart"/>
      <w:r w:rsidRPr="00393F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змі</w:t>
      </w:r>
      <w:proofErr w:type="spellEnd"/>
      <w:r w:rsidRPr="00393F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порівняно із вереснем 2016, оцінка за дотримання стандартів у середньому – 3,5 балів з 5</w:t>
      </w:r>
      <w:r w:rsidR="00834220" w:rsidRPr="00393F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  <w:r w:rsidR="00EA4A05" w:rsidRPr="00393F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393F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Серед тематичних пріоритетів – життя місцевої громади та незначна увага до подій на сході країни та висвітлення реформ. Інформація подається переважно у форматі новин з невеликою кількістю аналітичних матеріалів. Походження матеріалів: у газетах майже половина контенту – власна інформація, на сайтах – більше половини запозиченої. Тональність матеріалів у газетах переважно позитивна, на сайтах – переважно нейтральна.</w:t>
      </w:r>
      <w:r w:rsidRPr="00393F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EA4A05" w:rsidRPr="00393F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</w:p>
    <w:p w:rsidR="00834220" w:rsidRPr="00393FA2" w:rsidRDefault="00834220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0A7D66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лютому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було здійснено моніторинг чотирьох друкованих та чотирьох інтернет-видань регіону: обласних газет «Чорноморські новини», «Вечерняя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Одесса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», 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правда», районної газети 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Курьер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недели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(розповсюдження – Південь Одеської області: Болград, Ізмаїл, Рені,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Кілія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); сайтів 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Думская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», 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Трасса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Е-95», «Таймер», 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жизнь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» за визначений період з 4 до 10 числа.</w:t>
      </w:r>
    </w:p>
    <w:p w:rsidR="00834220" w:rsidRPr="00393FA2" w:rsidRDefault="00834220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Відбірка матеріалів із загального обсягу публікацій проведена у таких числах видань: «Вечерняя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»:</w:t>
      </w: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0A7D66" w:rsidRPr="00393FA2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0A7D66" w:rsidRPr="00393FA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7D66" w:rsidRPr="00393FA2"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>, №</w:t>
      </w:r>
      <w:r w:rsidR="000A7D66" w:rsidRPr="00393FA2">
        <w:rPr>
          <w:rFonts w:ascii="Times New Roman" w:hAnsi="Times New Roman" w:cs="Times New Roman"/>
          <w:b/>
          <w:sz w:val="28"/>
          <w:szCs w:val="28"/>
          <w:lang w:val="uk-UA"/>
        </w:rPr>
        <w:t>15-16</w:t>
      </w: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від </w:t>
      </w:r>
      <w:r w:rsidR="000A7D66" w:rsidRPr="00393FA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7D66" w:rsidRPr="00393FA2"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правда»:</w:t>
      </w: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7D66" w:rsidRPr="00393FA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>7 (</w:t>
      </w:r>
      <w:r w:rsidR="000A7D66" w:rsidRPr="00393FA2">
        <w:rPr>
          <w:rFonts w:ascii="Times New Roman" w:hAnsi="Times New Roman" w:cs="Times New Roman"/>
          <w:b/>
          <w:sz w:val="28"/>
          <w:szCs w:val="28"/>
          <w:lang w:val="uk-UA"/>
        </w:rPr>
        <w:t>303</w:t>
      </w: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>),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Курьер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недели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r w:rsidR="000A7D66" w:rsidRPr="00393FA2">
        <w:rPr>
          <w:rFonts w:ascii="Times New Roman" w:hAnsi="Times New Roman" w:cs="Times New Roman"/>
          <w:sz w:val="28"/>
          <w:szCs w:val="28"/>
          <w:lang w:val="uk-UA"/>
        </w:rPr>
        <w:t>№11 від 4 лютого, №12 від 7 лютого, №13 від 9 лютого</w:t>
      </w: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«Чорноморські новини» </w:t>
      </w:r>
      <w:hyperlink r:id="rId7" w:tooltip="№ 045 (21722)  четвер 26 травня 2016 року - 27" w:history="1">
        <w:r w:rsidRPr="00393FA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№</w:t>
        </w:r>
        <w:r w:rsidR="000A7D66" w:rsidRPr="00393FA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13</w:t>
        </w:r>
      </w:hyperlink>
      <w:r w:rsidRPr="00393F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від </w:t>
      </w:r>
      <w:r w:rsidR="000A7D66" w:rsidRPr="00393F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9</w:t>
      </w:r>
      <w:r w:rsidRPr="00393F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="000A7D66" w:rsidRPr="00393F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лютого</w:t>
      </w:r>
      <w:r w:rsidRPr="00393F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, №</w:t>
      </w:r>
      <w:r w:rsidR="000A7D66" w:rsidRPr="00393F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14</w:t>
      </w:r>
      <w:r w:rsidRPr="00393F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від </w:t>
      </w:r>
      <w:r w:rsidR="000A7D66" w:rsidRPr="00393F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11</w:t>
      </w:r>
      <w:r w:rsidRPr="00393F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="000A7D66" w:rsidRPr="00393F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лютого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. Також оцінювалися матеріали сайтів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Думская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Трасса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Е 95», «Таймер»,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 за відповідний період.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оцінено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друкованих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виданнях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E28" w:rsidRPr="00393FA2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C10D96" w:rsidRPr="00393FA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24E2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4E28" w:rsidRPr="00393FA2">
        <w:rPr>
          <w:rFonts w:ascii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 w:rsidR="00024E28" w:rsidRPr="00393FA2">
        <w:rPr>
          <w:rFonts w:ascii="Times New Roman" w:hAnsi="Times New Roman" w:cs="Times New Roman"/>
          <w:sz w:val="28"/>
          <w:szCs w:val="28"/>
          <w:lang w:val="ru-RU"/>
        </w:rPr>
        <w:t>, в інтернет-</w:t>
      </w:r>
      <w:proofErr w:type="spellStart"/>
      <w:r w:rsidR="00024E28" w:rsidRPr="00393FA2">
        <w:rPr>
          <w:rFonts w:ascii="Times New Roman" w:hAnsi="Times New Roman" w:cs="Times New Roman"/>
          <w:sz w:val="28"/>
          <w:szCs w:val="28"/>
          <w:lang w:val="ru-RU"/>
        </w:rPr>
        <w:t>виданнях</w:t>
      </w:r>
      <w:proofErr w:type="spellEnd"/>
      <w:r w:rsidR="00024E2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397</w:t>
      </w:r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393FA2">
        <w:rPr>
          <w:rFonts w:ascii="Times New Roman" w:hAnsi="Times New Roman" w:cs="Times New Roman"/>
          <w:sz w:val="28"/>
          <w:szCs w:val="28"/>
          <w:lang w:val="ru-RU"/>
        </w:rPr>
        <w:t>іалів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24E28" w:rsidRPr="00393FA2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C10D96" w:rsidRPr="00393FA2">
        <w:rPr>
          <w:rFonts w:ascii="Times New Roman" w:hAnsi="Times New Roman" w:cs="Times New Roman"/>
          <w:b/>
          <w:bCs/>
          <w:sz w:val="28"/>
          <w:szCs w:val="28"/>
          <w:lang w:val="ru-RU"/>
        </w:rPr>
        <w:t>17</w:t>
      </w:r>
      <w:r w:rsidRPr="00393F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робіт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4220" w:rsidRPr="00393FA2" w:rsidRDefault="00834220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Моніторинг мав на меті два завдання. Перше – відстеження наявності матеріалів із ознаками замовності</w:t>
      </w:r>
      <w:r w:rsidR="00024E28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та пропаганди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. Тобто експерти мають зробити висновок щодо ознак політичної, комерційної замовності</w:t>
      </w:r>
      <w:r w:rsidR="00024E28" w:rsidRPr="00393F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щодо неналежного маркування</w:t>
      </w:r>
      <w:r w:rsidR="00024E28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(до останніх відносяться матеріали з ознаками реклами, марковані іншим чином, ніж словами «реклама» або «на правах реклами») та наявності пропагандистських меседжів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. Друге – визначення відповідності матеріалів стандартам журналістики.</w:t>
      </w:r>
      <w:r w:rsidR="00024E28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Третє – окреслення жанрового різноманіття (тільки для друкованих ЗМІ), походження матеріалів (власні, запозичені, не ідентифіковані), тем та тональності (негативна, нейтральна, позитивна).</w:t>
      </w:r>
    </w:p>
    <w:p w:rsidR="00A106DC" w:rsidRPr="00393FA2" w:rsidRDefault="00A106DC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06DC" w:rsidRPr="00393FA2" w:rsidRDefault="00A106DC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220" w:rsidRPr="00393FA2" w:rsidRDefault="00834220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>Основні</w:t>
      </w:r>
      <w:r w:rsidR="00024E28"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 та тональність матеріалів</w:t>
      </w:r>
    </w:p>
    <w:p w:rsidR="00024E28" w:rsidRPr="00393FA2" w:rsidRDefault="00024E28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Провідні тематичні лінії як друкованих, так і електронних медіа приблизно однакові, за винятком криміналу (про це більше пишуть сайти) та 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культури (більше текстів на цю тематику друкує преса). Детальніше див. </w:t>
      </w:r>
      <w:r w:rsidR="001E7CD3" w:rsidRPr="00393FA2">
        <w:rPr>
          <w:rFonts w:ascii="Times New Roman" w:hAnsi="Times New Roman" w:cs="Times New Roman"/>
          <w:sz w:val="28"/>
          <w:szCs w:val="28"/>
          <w:lang w:val="uk-UA"/>
        </w:rPr>
        <w:t>діаграму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="001E7CD3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та таблицю 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A106DC" w:rsidRPr="00393FA2" w:rsidRDefault="00A106DC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i/>
          <w:sz w:val="28"/>
          <w:szCs w:val="28"/>
          <w:lang w:val="uk-UA"/>
        </w:rPr>
        <w:t>Діаграма 1.</w:t>
      </w:r>
    </w:p>
    <w:p w:rsidR="00BA551A" w:rsidRPr="00393FA2" w:rsidRDefault="00BA551A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C10D96" w:rsidRPr="00393FA2" w:rsidRDefault="00C10D96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10D96" w:rsidRPr="00393FA2">
          <w:head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393F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1F634D8" wp14:editId="6D562C0A">
            <wp:extent cx="6120765" cy="2169548"/>
            <wp:effectExtent l="0" t="0" r="13335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551A" w:rsidRPr="00393FA2" w:rsidRDefault="00BA551A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51A" w:rsidRPr="00393FA2" w:rsidRDefault="00BA551A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A551A" w:rsidRPr="00393FA2" w:rsidSect="00BA551A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АТО / військові дії </w:t>
      </w:r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2. Економіка та фінанси </w:t>
      </w:r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3. Життя місцевої громади </w:t>
      </w:r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4. Зовнішня політика </w:t>
      </w:r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5. Іноземні новини </w:t>
      </w:r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Корупція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викривання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Кримінал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органі</w:t>
      </w:r>
      <w:proofErr w:type="gram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393FA2">
        <w:rPr>
          <w:rFonts w:ascii="Times New Roman" w:hAnsi="Times New Roman" w:cs="Times New Roman"/>
          <w:sz w:val="28"/>
          <w:szCs w:val="28"/>
          <w:lang w:val="ru-RU"/>
        </w:rPr>
        <w:t>Культура</w:t>
      </w:r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децентралізація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реформи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місцевому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93FA2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/ наука </w:t>
      </w:r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вибори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партії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proofErr w:type="gram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393FA2">
        <w:rPr>
          <w:rFonts w:ascii="Times New Roman" w:hAnsi="Times New Roman" w:cs="Times New Roman"/>
          <w:sz w:val="28"/>
          <w:szCs w:val="28"/>
          <w:lang w:val="ru-RU"/>
        </w:rPr>
        <w:t>іальна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сфера /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охорона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Спорт </w:t>
      </w:r>
    </w:p>
    <w:p w:rsidR="00166C36" w:rsidRPr="00393FA2" w:rsidRDefault="00166C36" w:rsidP="002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551A" w:rsidRPr="00393FA2" w:rsidRDefault="00BA551A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A551A" w:rsidRPr="00393FA2" w:rsidSect="00BA551A">
          <w:type w:val="continuous"/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:rsidR="00214FCB" w:rsidRPr="00393FA2" w:rsidRDefault="00214FCB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CD3" w:rsidRPr="00393FA2" w:rsidRDefault="001E7CD3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i/>
          <w:sz w:val="28"/>
          <w:szCs w:val="28"/>
          <w:lang w:val="uk-UA"/>
        </w:rPr>
        <w:t>Таблиця 2. Тематичні пріоритети одеських видань</w:t>
      </w:r>
      <w:r w:rsidR="00BA551A" w:rsidRPr="00393F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(кількість матеріалів, присвячених темі)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2"/>
        <w:gridCol w:w="1029"/>
        <w:gridCol w:w="1048"/>
        <w:gridCol w:w="862"/>
        <w:gridCol w:w="1487"/>
        <w:gridCol w:w="973"/>
        <w:gridCol w:w="807"/>
        <w:gridCol w:w="868"/>
        <w:gridCol w:w="1029"/>
      </w:tblGrid>
      <w:tr w:rsidR="001E7CD3" w:rsidRPr="00393FA2" w:rsidTr="001E7CD3">
        <w:trPr>
          <w:trHeight w:val="315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83" w:type="dxa"/>
            <w:gridSpan w:val="4"/>
            <w:noWrap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3F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газети</w:t>
            </w:r>
          </w:p>
        </w:tc>
        <w:tc>
          <w:tcPr>
            <w:tcW w:w="3487" w:type="dxa"/>
            <w:gridSpan w:val="4"/>
            <w:noWrap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3F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сайти</w:t>
            </w:r>
          </w:p>
        </w:tc>
      </w:tr>
      <w:tr w:rsidR="001E7CD3" w:rsidRPr="00393FA2" w:rsidTr="001E7CD3">
        <w:trPr>
          <w:trHeight w:val="315"/>
        </w:trPr>
        <w:tc>
          <w:tcPr>
            <w:tcW w:w="2185" w:type="dxa"/>
            <w:noWrap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noWrap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одесская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spellEnd"/>
          </w:p>
        </w:tc>
        <w:tc>
          <w:tcPr>
            <w:tcW w:w="991" w:type="dxa"/>
            <w:noWrap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одесса</w:t>
            </w:r>
            <w:proofErr w:type="spellEnd"/>
          </w:p>
        </w:tc>
        <w:tc>
          <w:tcPr>
            <w:tcW w:w="818" w:type="dxa"/>
            <w:noWrap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400" w:type="dxa"/>
            <w:noWrap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чорноморські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новини</w:t>
            </w:r>
            <w:proofErr w:type="spellEnd"/>
          </w:p>
        </w:tc>
        <w:tc>
          <w:tcPr>
            <w:tcW w:w="922" w:type="dxa"/>
            <w:noWrap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думская</w:t>
            </w:r>
            <w:proofErr w:type="spellEnd"/>
          </w:p>
        </w:tc>
        <w:tc>
          <w:tcPr>
            <w:tcW w:w="767" w:type="dxa"/>
            <w:noWrap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трасса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Е95</w:t>
            </w:r>
          </w:p>
        </w:tc>
        <w:tc>
          <w:tcPr>
            <w:tcW w:w="824" w:type="dxa"/>
            <w:noWrap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таймер</w:t>
            </w:r>
            <w:proofErr w:type="spellEnd"/>
          </w:p>
        </w:tc>
        <w:tc>
          <w:tcPr>
            <w:tcW w:w="974" w:type="dxa"/>
            <w:noWrap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одесская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proofErr w:type="spellEnd"/>
          </w:p>
        </w:tc>
      </w:tr>
      <w:tr w:rsidR="001E7CD3" w:rsidRPr="00393FA2" w:rsidTr="001E7CD3">
        <w:trPr>
          <w:trHeight w:val="630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АТО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військові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війни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воїни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добровольці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армії</w:t>
            </w:r>
            <w:proofErr w:type="spellEnd"/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CD3" w:rsidRPr="00393FA2" w:rsidTr="001E7CD3">
        <w:trPr>
          <w:trHeight w:val="630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Економіка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фінанси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інвестиції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оподаткування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тарифи</w:t>
            </w:r>
            <w:proofErr w:type="spellEnd"/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C10D96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7CD3" w:rsidRPr="00393FA2" w:rsidTr="001E7CD3">
        <w:trPr>
          <w:trHeight w:val="945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місцевої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proofErr w:type="gram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сфера на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місцевому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рівні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інфраструктура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суспільство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громадяни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C10D96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E7CD3" w:rsidRPr="00393FA2" w:rsidTr="001E7CD3">
        <w:trPr>
          <w:trHeight w:val="630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Зовнішня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політика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proofErr w:type="gram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іжнародні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договори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Мінські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угоди 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CD3" w:rsidRPr="00393FA2" w:rsidTr="001E7CD3">
        <w:trPr>
          <w:trHeight w:val="315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Іноземні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новини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уряди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країн</w:t>
            </w:r>
            <w:proofErr w:type="spellEnd"/>
            <w:proofErr w:type="gram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  <w:noWrap/>
            <w:hideMark/>
          </w:tcPr>
          <w:p w:rsidR="00C10D96" w:rsidRPr="00393FA2" w:rsidRDefault="00C10D96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CD3" w:rsidRPr="00393FA2" w:rsidTr="001E7CD3">
        <w:trPr>
          <w:trHeight w:val="315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Корупція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викривання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7CD3" w:rsidRPr="00393FA2" w:rsidTr="001E7CD3">
        <w:trPr>
          <w:trHeight w:val="630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Кримінал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правоохоронних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7CD3" w:rsidRPr="00393FA2" w:rsidTr="001E7CD3">
        <w:trPr>
          <w:trHeight w:val="315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7CD3" w:rsidRPr="00393FA2" w:rsidTr="001E7CD3">
        <w:trPr>
          <w:trHeight w:val="945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Місцеве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децентралізація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реформи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місцевому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івні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політично-економічний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контекст)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7CD3" w:rsidRPr="00393FA2" w:rsidTr="001E7CD3">
        <w:trPr>
          <w:trHeight w:val="315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7CD3" w:rsidRPr="00393FA2" w:rsidTr="001E7CD3">
        <w:trPr>
          <w:trHeight w:val="630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Політика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вибори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партії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політичні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діячі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парламент 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7CD3" w:rsidRPr="00393FA2" w:rsidTr="001E7CD3">
        <w:trPr>
          <w:trHeight w:val="945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сфера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здоров’я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пенсійна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реформа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малозабезпечені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вимушені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переселенці</w:t>
            </w:r>
            <w:proofErr w:type="spellEnd"/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7CD3" w:rsidRPr="00393FA2" w:rsidTr="001E7CD3">
        <w:trPr>
          <w:trHeight w:val="315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C10D96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7CD3" w:rsidRPr="00393FA2" w:rsidTr="001E7CD3">
        <w:trPr>
          <w:trHeight w:val="315"/>
        </w:trPr>
        <w:tc>
          <w:tcPr>
            <w:tcW w:w="2185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  <w:proofErr w:type="spellEnd"/>
            <w:r w:rsidRPr="00393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8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  <w:noWrap/>
            <w:hideMark/>
          </w:tcPr>
          <w:p w:rsidR="001E7CD3" w:rsidRPr="00393FA2" w:rsidRDefault="001E7CD3" w:rsidP="0021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A551A" w:rsidRPr="00393FA2" w:rsidRDefault="00BA551A" w:rsidP="00EA4A0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Отже, в цілому одеські ЗМІ приділяють мало уваги висвітленню війни на Сході України та її наслідків для місцевої спільноти,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правда» та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 взагалі не надрукували жодного матеріалу з цього приводу за період моніторингу, найбільше за темою слідкували сайти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Думская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 та «Таймер», при цьому якщо перший традиційно використовує матеріали власного кореспондента, який виїжджає на передову й публікує репортажі, а також висвітлює проблеми, які стосуються ВМФ, то для другого – це швидше 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спосіб просувати проросійські меседжі, приміром, про те, що українська сторона обстрілює території так званих ДНР/ЛНР, порушує Мінські угоди та ін. </w:t>
      </w:r>
    </w:p>
    <w:p w:rsidR="004707B4" w:rsidRPr="00393FA2" w:rsidRDefault="004707B4" w:rsidP="00EA4A0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A551A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овнішня політика, міжнародні новини також не є провідними темами для одеських медіа, які більше зосереджені на висвітленні місцевих новин, при чому, як показав моніторинг, це не політичні й не економічні події в регіоні, а 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проблеми інфраструктури, міського транспорту та ін. Економіка та фінанси цікавлять лише журналістів окремих видань, таких як «Вечерняя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 (при цьому частина публікацій на цю тему – передруки з інших видань), «Таймер» (має постійну рубрику про ціни в Одесі) та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8651D" w:rsidRPr="00393FA2" w:rsidRDefault="004707B4" w:rsidP="00EA4A0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077">
        <w:rPr>
          <w:rFonts w:ascii="Times New Roman" w:hAnsi="Times New Roman" w:cs="Times New Roman"/>
          <w:sz w:val="28"/>
          <w:szCs w:val="28"/>
          <w:lang w:val="uk-UA"/>
        </w:rPr>
        <w:t>Щодо корупції, то на перший погляд здається, що сайти пишуть про цю тему частіше, але кількість згадувань про цю тему, на жаль, не дає глибини висвітлення проблеми, бо такі матеріали</w:t>
      </w:r>
      <w:r w:rsidR="00BA551A" w:rsidRPr="008A7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077">
        <w:rPr>
          <w:rFonts w:ascii="Times New Roman" w:hAnsi="Times New Roman" w:cs="Times New Roman"/>
          <w:sz w:val="28"/>
          <w:szCs w:val="28"/>
          <w:lang w:val="uk-UA"/>
        </w:rPr>
        <w:t>найчастіше – повідомлення правоохоронних органів щодо викриття корупції. Однак, трапляються новини і про незаконну забудову – проблемну тему для міста, за якою стежать журналісти деяких сайтів. Газети ж намагаються уникати скандальних тем</w:t>
      </w:r>
      <w:r w:rsidR="0078651D" w:rsidRPr="008A70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4D79" w:rsidRPr="00393FA2" w:rsidRDefault="0078651D" w:rsidP="00EA4A0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Усі сайти й газета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Курьер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недели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 активно використовують кримінал, аби набрати більше переглядів, при цьому кримінальні теми найчастіше передруковуються з розсилки прес-служби поліції, сюди ж ми відносили подібні за характером публікації від прес-служби МНС. При цьому висвітлення цієї теми – це трансляція погляду правоохоронних органів на те, що сталося. Однак кримінальні теми зазвичай не відслідковуються у їхньому розвиткові, контекст також не подається. Також варто звернути увагу на випадки порушення презумпції невинуватості, коли у заголовках можемо зустріти такі слова, як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преступники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похититель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», «банда» та ін., хоча йдеться про затримання підозрюваних, а не про рішення суду.</w:t>
      </w:r>
    </w:p>
    <w:p w:rsidR="00024E28" w:rsidRPr="00393FA2" w:rsidRDefault="00C64D79" w:rsidP="00EA4A0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Теми культури, освіти та науки представлені більше у друкованих виданнях, і тут можна відзначити «Чорноморські новини»,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Вечернюю</w:t>
      </w:r>
      <w:proofErr w:type="spellEnd"/>
      <w:r w:rsidR="0078651D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Одессу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Курьер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недели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», сайти ж зазвичай обмежуються публікацією анонсів, а «Таймер» подає цю тему крізь власну проросійську позицію, приміром, описуючи виставку одеської художниці Наталії Лози автор вжив характеристику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южнорусская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живопись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C64D79" w:rsidRPr="00393FA2" w:rsidRDefault="00C64D79" w:rsidP="00EA4A0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Щодо децентралізації та висвітлення місцевого самоврядування, тут сайти демонструють більшу зацікавленість, але так само, як і з висвітленням корупції, це зазвичай публікації з прес-конференцій або ж передруки прес-релізів та заяв у соціальних мережах. Хоча тут можна відзначити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Трассу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Е95», яка має власних кореспондентів у районах Одеської області, які, хоч і не без порушення стандартів, інформують своїх читачів про життя в регіоні. </w:t>
      </w:r>
    </w:p>
    <w:p w:rsidR="001B0468" w:rsidRPr="00393FA2" w:rsidRDefault="001B0468" w:rsidP="00EA4A0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Соціалка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 висвітлювалася тільки двома друкованими виданнями.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Курьер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недели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 та «Чорноморські новини» розбиралися із такими темами, як нарахування соціальних стипендій, зарплатня медпрацівників та ін. Але за 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моніторинговий період не було виявлено жодного матеріалу про вимушених переселенців, щоправда, деякі видання писали про допомогу для мешканців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Авдіївки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0468" w:rsidRPr="00393FA2" w:rsidRDefault="001B0468" w:rsidP="00EA4A0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Спортивні теми найглибше висвітлювалися тими виданнями, які мають для цього спеціальні рубрики, це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Думская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 (працює із сайтом-партнером </w:t>
      </w:r>
      <w:proofErr w:type="spellStart"/>
      <w:r w:rsidRPr="00393FA2">
        <w:rPr>
          <w:rFonts w:ascii="Times New Roman" w:hAnsi="Times New Roman" w:cs="Times New Roman"/>
          <w:sz w:val="28"/>
          <w:szCs w:val="28"/>
        </w:rPr>
        <w:t>pobeda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FA2">
        <w:rPr>
          <w:rFonts w:ascii="Times New Roman" w:hAnsi="Times New Roman" w:cs="Times New Roman"/>
          <w:sz w:val="28"/>
          <w:szCs w:val="28"/>
        </w:rPr>
        <w:t>od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93FA2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), «Вечерняя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Курьер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недели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1B0468" w:rsidRPr="00393FA2" w:rsidRDefault="001B0468" w:rsidP="00EA4A0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Щодо тональності матеріалів віднаходимо цікаву відмінність між сайтами та газетами: друковані видання дають більше позитивних новин, сайти – нейтральних. Хоча, щоби стверджувати про закономірність, потрібні додаткові дослідження. Детальніше ситуація зображена на діаграмі 3.</w:t>
      </w:r>
    </w:p>
    <w:p w:rsidR="00A106DC" w:rsidRPr="00393FA2" w:rsidRDefault="00A106DC" w:rsidP="00EA4A0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Діаграма 3. </w:t>
      </w:r>
    </w:p>
    <w:p w:rsidR="001B0468" w:rsidRPr="00393FA2" w:rsidRDefault="00C10D96" w:rsidP="00EA4A0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DE47937" wp14:editId="610AF6F0">
            <wp:extent cx="4521200" cy="2711450"/>
            <wp:effectExtent l="0" t="0" r="12700" b="127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4220" w:rsidRPr="00393FA2" w:rsidRDefault="001B0468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Джерелами «негативу» зазвичай стають кримінальні повідомлення, а також деякі політичні теми (особливо «джинса», «герої» якої транслюють повідомлення про те, що «все пропало», «реформи провалилися» та ін.). «Позитивні» теми у друкованих виданнях – це повідомлення у сфері культури та спорту, які відіграють важливу функцію інтеграції громади</w:t>
      </w:r>
      <w:r w:rsidR="00D43E90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69DE" w:rsidRPr="00393FA2" w:rsidRDefault="00CD5DD3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Щодо походження матеріалів (діаграма </w:t>
      </w:r>
      <w:r w:rsidR="00A106DC" w:rsidRPr="00393F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AC69DE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то майже усі друковані видання, окрім «</w:t>
      </w:r>
      <w:proofErr w:type="spellStart"/>
      <w:r w:rsidR="00AC69DE" w:rsidRPr="00393FA2">
        <w:rPr>
          <w:rFonts w:ascii="Times New Roman" w:hAnsi="Times New Roman" w:cs="Times New Roman"/>
          <w:sz w:val="28"/>
          <w:szCs w:val="28"/>
          <w:lang w:val="uk-UA"/>
        </w:rPr>
        <w:t>Вечерней</w:t>
      </w:r>
      <w:proofErr w:type="spellEnd"/>
      <w:r w:rsidR="00AC69DE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69DE" w:rsidRPr="00393FA2">
        <w:rPr>
          <w:rFonts w:ascii="Times New Roman" w:hAnsi="Times New Roman" w:cs="Times New Roman"/>
          <w:sz w:val="28"/>
          <w:szCs w:val="28"/>
          <w:lang w:val="uk-UA"/>
        </w:rPr>
        <w:t>Одессы</w:t>
      </w:r>
      <w:proofErr w:type="spellEnd"/>
      <w:r w:rsidR="00AC69DE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 публікують більше контенту із посиланням на власних кореспондентів. «Вечерняя </w:t>
      </w:r>
      <w:proofErr w:type="spellStart"/>
      <w:r w:rsidR="00AC69DE" w:rsidRPr="00393FA2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="00AC69DE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 публікує дуже багато матеріалів інформаційних жанрів, які не підписуються ніяк, тож не зрозуміло, звідки надійшла інформація: з </w:t>
      </w:r>
      <w:proofErr w:type="spellStart"/>
      <w:r w:rsidR="00AC69DE" w:rsidRPr="00393FA2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="00AC69DE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чи з власних джерел.</w:t>
      </w:r>
    </w:p>
    <w:p w:rsidR="00CD5DD3" w:rsidRPr="00393FA2" w:rsidRDefault="00AC69DE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Такі сайти, як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Трасса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Е95 та Таймер більше запозичують інформацію. При цьому сайт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 усі матеріали зі стрічки новин підписує іменем і прізвищем своїх кореспондентів, хоча матеріали можуть бути й запозиченими із соціальних мереж чи прес-служб. Цікаво також, що цей же сайт використовує підпис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внештат</w:t>
      </w:r>
      <w:r w:rsidRPr="00393FA2">
        <w:rPr>
          <w:rFonts w:ascii="Times New Roman" w:hAnsi="Times New Roman" w:cs="Times New Roman"/>
          <w:sz w:val="28"/>
          <w:szCs w:val="28"/>
          <w:lang w:val="ru-RU"/>
        </w:rPr>
        <w:t>ный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журналист»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для матеріалів із ознаками замовності. </w:t>
      </w:r>
    </w:p>
    <w:p w:rsidR="00A106DC" w:rsidRPr="00393FA2" w:rsidRDefault="00A106DC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Діаграма 4. </w:t>
      </w:r>
    </w:p>
    <w:p w:rsidR="00CD5DD3" w:rsidRPr="00393FA2" w:rsidRDefault="00C10D96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CB04BB8" wp14:editId="1255DFB0">
            <wp:extent cx="6016625" cy="3363912"/>
            <wp:effectExtent l="0" t="0" r="22225" b="273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2808" w:rsidRPr="00393FA2" w:rsidRDefault="00F62808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220" w:rsidRPr="00393FA2" w:rsidRDefault="00D43E90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>Матеріали із ознаками замовності та неналежно марковані матеріали</w:t>
      </w:r>
    </w:p>
    <w:p w:rsidR="002A4CE2" w:rsidRPr="00393FA2" w:rsidRDefault="00AC69DE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Згідно з висновками експертів щодо наявності матеріалів із ознаками замовності та цензури, то у друкованих виданнях «джинса» з</w:t>
      </w:r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більшилась</w:t>
      </w:r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на </w:t>
      </w:r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2</w:t>
      </w:r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%, а в електронних виданнях – </w:t>
      </w:r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зменшилась на 9% (проте щодо сайтів потрібно взяти до уваги зміну методології, що дало змогу відокремити матеріали із ознаками замовності від пропагандистських матеріалів)</w:t>
      </w:r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 З друкованих видань в «</w:t>
      </w:r>
      <w:proofErr w:type="spellStart"/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Одесской</w:t>
      </w:r>
      <w:proofErr w:type="spellEnd"/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правде</w:t>
      </w:r>
      <w:proofErr w:type="spellEnd"/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»</w:t>
      </w:r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та «</w:t>
      </w:r>
      <w:proofErr w:type="spellStart"/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Вечерней</w:t>
      </w:r>
      <w:proofErr w:type="spellEnd"/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Одессе</w:t>
      </w:r>
      <w:proofErr w:type="spellEnd"/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» «</w:t>
      </w:r>
      <w:proofErr w:type="spellStart"/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джинса</w:t>
      </w:r>
      <w:proofErr w:type="spellEnd"/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» зменшилась на 4% та 6% відповідно,</w:t>
      </w:r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«Чорноморські новини»</w:t>
      </w:r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 які не мали «джинси» у вересні, надрукували 8% матеріалів із такими ознаками (експерти зарахували до таких звіти про події за участю обласної влади)</w:t>
      </w:r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Збільшилась «джинса» і в «</w:t>
      </w:r>
      <w:proofErr w:type="spellStart"/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Курьере</w:t>
      </w:r>
      <w:proofErr w:type="spellEnd"/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недели</w:t>
      </w:r>
      <w:proofErr w:type="spellEnd"/>
      <w:r w:rsidR="002A4CE2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», який традиційно демонструє лояльність до місцевої влади.</w:t>
      </w:r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</w:p>
    <w:p w:rsidR="00AC69DE" w:rsidRPr="00393FA2" w:rsidRDefault="00AC69DE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Щодо сайтів</w:t>
      </w:r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– на 2% зменшилась кількість «джинси» на «</w:t>
      </w:r>
      <w:proofErr w:type="spellStart"/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Думской</w:t>
      </w:r>
      <w:proofErr w:type="spellEnd"/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»</w:t>
      </w:r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</w:t>
      </w:r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на 7% - на «</w:t>
      </w:r>
      <w:proofErr w:type="spellStart"/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Трассе</w:t>
      </w:r>
      <w:proofErr w:type="spellEnd"/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Е95», «</w:t>
      </w:r>
      <w:proofErr w:type="spellStart"/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Одесская</w:t>
      </w:r>
      <w:proofErr w:type="spellEnd"/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жизнь</w:t>
      </w:r>
      <w:proofErr w:type="spellEnd"/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» надрукувала на 2% матеріалів більше. Тобто в цілому</w:t>
      </w:r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ситуація лишилася такою ж, як і у </w:t>
      </w:r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вересні. </w:t>
      </w:r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На сайті «Таймер» кількість джинси </w:t>
      </w:r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без врахування матеріалів, що мають ознаки пропагандистських – 14%, (за минулий рік експерти фіксували 45-50%)</w:t>
      </w:r>
      <w:r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 w:rsidR="00517B44" w:rsidRPr="00393FA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</w:p>
    <w:p w:rsidR="00AC69DE" w:rsidRPr="00393FA2" w:rsidRDefault="00AC69DE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У друкованих ЗМІ найбільшу кількість матеріалів із ознаками замовності та цензури містили 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правда» - </w:t>
      </w:r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23,1% (у вересні –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27,78%), </w:t>
      </w:r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proofErr w:type="spellStart"/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Курьер</w:t>
      </w:r>
      <w:proofErr w:type="spellEnd"/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недели</w:t>
      </w:r>
      <w:proofErr w:type="spellEnd"/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- 19,4% (у вересні – 5%),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«Вечерняя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Одесса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- </w:t>
      </w:r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13,5% (у вересні –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21,05%</w:t>
      </w:r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 «Чорноморські новини» - </w:t>
      </w:r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8% (у вересні -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0%</w:t>
      </w:r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AC69DE" w:rsidRPr="00393FA2" w:rsidRDefault="00AC69DE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Щодо сайтів. На першому місці з найбільшою кількістю матеріалів із ознаками замовності та цензури сайт «Таймер» </w:t>
      </w:r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14,8% (у вересні -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45,45%). На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другому місці 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Думская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</w:t>
      </w:r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- 12,4% (у вересні 14,2%), на третьому -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Трасса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Е95» </w:t>
      </w:r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- 7% (у вересні -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14,29%</w:t>
      </w:r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. На четвертому 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жизнь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- </w:t>
      </w:r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6,5% (у вересні -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4,76%</w:t>
      </w:r>
      <w:r w:rsidR="00517B44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AC69DE" w:rsidRPr="00393FA2" w:rsidRDefault="00AC69DE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Загальний стан розміщення матеріалів із ознаками замовності можна прослідкувати з графіка №1, який ілюструє означену ситуацію</w:t>
      </w:r>
    </w:p>
    <w:p w:rsidR="00AC69DE" w:rsidRPr="00393FA2" w:rsidRDefault="003B6AFA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Діаграма</w:t>
      </w:r>
      <w:r w:rsidR="00AC69DE" w:rsidRPr="00393FA2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№</w:t>
      </w:r>
      <w:r w:rsidR="00A106DC" w:rsidRPr="00393FA2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5</w:t>
      </w:r>
      <w:r w:rsidR="00AC69DE" w:rsidRPr="00393FA2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: моніторинг матеріалів із ознакам замовності та цензури </w:t>
      </w:r>
    </w:p>
    <w:p w:rsidR="00AC69DE" w:rsidRPr="00393FA2" w:rsidRDefault="003B6AFA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731093" wp14:editId="704F7C44">
            <wp:extent cx="5886450" cy="2900362"/>
            <wp:effectExtent l="0" t="0" r="1905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69DE" w:rsidRPr="00393FA2" w:rsidRDefault="00AC69DE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Цього місяця </w:t>
      </w:r>
      <w:r w:rsidR="003B6AFA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збільшилася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кількість «комерційної» джинси у друкованих ЗМІ – </w:t>
      </w:r>
      <w:r w:rsidR="003B6AFA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4 матеріали порівняно з 1 у вересні. «Політичної» джинси 12.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сайтах </w:t>
      </w:r>
      <w:r w:rsidR="003B6AFA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майже учетверо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переважає «політика» - </w:t>
      </w:r>
      <w:r w:rsidR="003B6AFA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38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матеріалів, «комерція» - </w:t>
      </w:r>
      <w:r w:rsidR="003B6AFA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10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AC69DE" w:rsidRPr="00393FA2" w:rsidRDefault="00AC69DE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Стосовно публікацій, що мають неналежне маркування, то тут найбільшу кількість таких текстів вмістили 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Курьер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недели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та «Вечерняя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Одесса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- </w:t>
      </w:r>
      <w:r w:rsidR="003B6AFA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29%, 24,3% відповідно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. 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правда» </w:t>
      </w:r>
      <w:r w:rsidR="003B6AFA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«Чорноморські новини» - не публікували таких матеріалів. </w:t>
      </w:r>
    </w:p>
    <w:p w:rsidR="00AC69DE" w:rsidRPr="00393FA2" w:rsidRDefault="00AC69DE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сайтах неналежно маркованих матеріалів не виявлено. </w:t>
      </w:r>
    </w:p>
    <w:p w:rsidR="00AC69DE" w:rsidRPr="00393FA2" w:rsidRDefault="00AC69DE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Отже, середній показник кількості публікацій із ознаками замовності та цензури у всіх досліджуваних виданнях регіону склав </w:t>
      </w:r>
      <w:r w:rsidR="003B6AFA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13,15% (у липні –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16,94</w:t>
      </w:r>
      <w:r w:rsidR="003B6AFA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%)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3B6AFA" w:rsidRPr="00393FA2" w:rsidRDefault="003B6AFA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220" w:rsidRPr="00393FA2" w:rsidRDefault="00834220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>Матеріали з ознаками пропаганди та маніпуляцій (пропаганда, проросійські приховані</w:t>
      </w:r>
      <w:r w:rsidR="003B6AFA"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>маніпулятивні мес</w:t>
      </w:r>
      <w:r w:rsidR="00F62808"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еджі, інші </w:t>
      </w:r>
      <w:proofErr w:type="spellStart"/>
      <w:r w:rsidR="00F62808" w:rsidRPr="00393FA2">
        <w:rPr>
          <w:rFonts w:ascii="Times New Roman" w:hAnsi="Times New Roman" w:cs="Times New Roman"/>
          <w:b/>
          <w:sz w:val="28"/>
          <w:szCs w:val="28"/>
          <w:lang w:val="uk-UA"/>
        </w:rPr>
        <w:t>фейки</w:t>
      </w:r>
      <w:proofErr w:type="spellEnd"/>
      <w:r w:rsidR="00F62808"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провокації)</w:t>
      </w:r>
    </w:p>
    <w:p w:rsidR="00834220" w:rsidRPr="00393FA2" w:rsidRDefault="007D1329" w:rsidP="007D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Одесьькі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3B6AFA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ксперти зафіксували проросійські меседжі та пропагандистські матеріали у двох виданнях: «Вечерняя </w:t>
      </w:r>
      <w:proofErr w:type="spellStart"/>
      <w:r w:rsidR="003B6AFA" w:rsidRPr="00393FA2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="003B6AFA" w:rsidRPr="00393FA2">
        <w:rPr>
          <w:rFonts w:ascii="Times New Roman" w:hAnsi="Times New Roman" w:cs="Times New Roman"/>
          <w:sz w:val="28"/>
          <w:szCs w:val="28"/>
          <w:lang w:val="uk-UA"/>
        </w:rPr>
        <w:t>» - матеріа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л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Мирное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возможно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B6AFA" w:rsidRPr="00393FA2">
        <w:rPr>
          <w:rFonts w:ascii="Times New Roman" w:hAnsi="Times New Roman" w:cs="Times New Roman"/>
          <w:sz w:val="28"/>
          <w:szCs w:val="28"/>
          <w:lang w:val="uk-UA"/>
        </w:rPr>
        <w:t>обходимо</w:t>
      </w:r>
      <w:proofErr w:type="spellEnd"/>
      <w:r w:rsidR="003B6AFA" w:rsidRPr="00393FA2">
        <w:rPr>
          <w:rFonts w:ascii="Times New Roman" w:hAnsi="Times New Roman" w:cs="Times New Roman"/>
          <w:sz w:val="28"/>
          <w:szCs w:val="28"/>
          <w:lang w:val="uk-UA"/>
        </w:rPr>
        <w:t>», а також на сайті «Таймер»</w:t>
      </w:r>
      <w:r w:rsidR="00F62808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: з 25 матеріалів із ознаками замовності 17 містили проросійські меседжі, 10 –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uk-UA"/>
        </w:rPr>
        <w:t>фейки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, 7 – пропагандистські твердження та заклики. </w:t>
      </w:r>
    </w:p>
    <w:p w:rsidR="00F62808" w:rsidRPr="00393FA2" w:rsidRDefault="00F62808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lastRenderedPageBreak/>
        <w:t>Серед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пропагандистських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меседжів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поширював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«Таймер» і в одному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«Вечерняя Одесса» -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примирення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Start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93FA2">
        <w:rPr>
          <w:rFonts w:ascii="Times New Roman" w:hAnsi="Times New Roman" w:cs="Times New Roman"/>
          <w:sz w:val="28"/>
          <w:szCs w:val="28"/>
          <w:lang w:val="ru-RU"/>
        </w:rPr>
        <w:t>осією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62808" w:rsidRPr="00393FA2" w:rsidRDefault="00F62808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«Таймер»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продовжує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активно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анонімні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дають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коментарі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. Ось як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характеризуються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93FA2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Авдіївкою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: «Хотя официальный Киев и лояльные правящему режиму украинские СМИ заявили, что эскалация военных действий под Авдеевкой стала результатом атаки со стороны сил ДНР, </w:t>
      </w:r>
      <w:r w:rsidRPr="00393FA2">
        <w:rPr>
          <w:rFonts w:ascii="Times New Roman" w:hAnsi="Times New Roman" w:cs="Times New Roman"/>
          <w:b/>
          <w:sz w:val="28"/>
          <w:szCs w:val="28"/>
          <w:lang w:val="ru-RU"/>
        </w:rPr>
        <w:t>источники ТАЙМЕРА по обе стороны линии фронта единогласно утверждают: на самом деле в атаку на позиции ДНР пошли именно правительственные войска</w:t>
      </w:r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самі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анонімні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нібито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самогубство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бійця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АТО, при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почуттями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близьких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військового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нехтують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: «Тело мужчины с пулевым ранением было обнаружено в расположении части, где он служил. </w:t>
      </w:r>
      <w:r w:rsidRPr="00393FA2">
        <w:rPr>
          <w:rFonts w:ascii="Times New Roman" w:hAnsi="Times New Roman" w:cs="Times New Roman"/>
          <w:b/>
          <w:sz w:val="28"/>
          <w:szCs w:val="28"/>
          <w:lang w:val="ru-RU"/>
        </w:rPr>
        <w:t>По всей видимости, ранение ему нанёс либо кто–то из сослуживцев, либо он сам — при попытке покончить с собой</w:t>
      </w:r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. Наши источники утверждают, что в настоящее время правоохранители проверяют обе версии». «Таймер»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продовжує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подавати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ЗСУ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гвардії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негативному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передруковуються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читаємо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заголовки такого типу: «Пьяный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нацгвардеец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метнул гранату в посетителей магазина в зоне АТО», «Прокуратура: автобус под Горловкой расстрелял боец 45-й бригады»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. Відтак, постійно наголошується на тому, що українські військові не дотримуються мінських угод, становлять загрозу для мирних мешканців, знаходяться у неадекватному психологічному стані та ін.</w:t>
      </w:r>
    </w:p>
    <w:p w:rsidR="00F62808" w:rsidRPr="00393FA2" w:rsidRDefault="00F62808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заслуговує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стил</w:t>
      </w:r>
      <w:proofErr w:type="gramEnd"/>
      <w:r w:rsidRPr="00393FA2">
        <w:rPr>
          <w:rFonts w:ascii="Times New Roman" w:hAnsi="Times New Roman" w:cs="Times New Roman"/>
          <w:sz w:val="28"/>
          <w:szCs w:val="28"/>
          <w:lang w:val="ru-RU"/>
        </w:rPr>
        <w:t>істика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заголовків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«Таймера»: «Одесским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антикоррупционерам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снова ищут начальника», «Порошенко похвастался новой ракетой», «Ради транша МВФ в Украине уволят 10% бюджетников» та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Подібна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картина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реалій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реформи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нібито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провалилися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займаються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93FA2">
        <w:rPr>
          <w:rFonts w:ascii="Times New Roman" w:hAnsi="Times New Roman" w:cs="Times New Roman"/>
          <w:sz w:val="28"/>
          <w:szCs w:val="28"/>
          <w:lang w:val="ru-RU"/>
        </w:rPr>
        <w:t>іаряться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обкрадають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протиставляється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ідилії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в так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званих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ДНР/ЛНР, де,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незважаючи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війну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, «Тысячи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дончан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пришли проститься с погибшим в результате теракта комбатом «Сомали».</w:t>
      </w:r>
    </w:p>
    <w:p w:rsidR="00F62808" w:rsidRPr="00393FA2" w:rsidRDefault="000F6F78" w:rsidP="000F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експерти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знайшли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маніпуляцій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матеріалах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тексті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«Граждане Украины считают НАТО угрозой», при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теза про «угрозу» у самому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тексті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ніяк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proofErr w:type="gram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ідтверджується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читаємо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: «число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симпатиков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НАТО в Украине резко выросло в 2014-м году: тогда НАТО как защитника рассматривали 36% граждан Украины, а угрозой считали лишь 20%. Однако уже в 2015-м году число сторонников НАТО </w:t>
      </w:r>
      <w:r w:rsidR="00F62808" w:rsidRPr="00393FA2">
        <w:rPr>
          <w:rFonts w:ascii="Times New Roman" w:hAnsi="Times New Roman" w:cs="Times New Roman"/>
          <w:b/>
          <w:sz w:val="28"/>
          <w:szCs w:val="28"/>
          <w:lang w:val="ru-RU"/>
        </w:rPr>
        <w:t>значительно</w:t>
      </w:r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поубавилось, а скептиков — выросло. К 2016-му году </w:t>
      </w:r>
      <w:r w:rsidR="00F62808" w:rsidRPr="00393FA2">
        <w:rPr>
          <w:rFonts w:ascii="Times New Roman" w:hAnsi="Times New Roman" w:cs="Times New Roman"/>
          <w:b/>
          <w:sz w:val="28"/>
          <w:szCs w:val="28"/>
          <w:lang w:val="ru-RU"/>
        </w:rPr>
        <w:t>уровень недоверия НАТО достиг наивысших показателей</w:t>
      </w:r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с 2009-го года». При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жодних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цифр на </w:t>
      </w:r>
      <w:proofErr w:type="spellStart"/>
      <w:proofErr w:type="gram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ідтвердження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прихильників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НАТО «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зменшилась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ж самого «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недовіри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» не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знаходимо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lastRenderedPageBreak/>
        <w:t>схожих</w:t>
      </w:r>
      <w:proofErr w:type="gram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прикладів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невідповідності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заявленого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у заголовку до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написаного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>тексті</w:t>
      </w:r>
      <w:proofErr w:type="spellEnd"/>
      <w:r w:rsidR="00F62808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62808" w:rsidRPr="00393FA2" w:rsidRDefault="00F62808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393FA2">
        <w:rPr>
          <w:rFonts w:ascii="Times New Roman" w:hAnsi="Times New Roman" w:cs="Times New Roman"/>
          <w:sz w:val="28"/>
          <w:szCs w:val="28"/>
          <w:lang w:val="ru-RU"/>
        </w:rPr>
        <w:t>іал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Стерненко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колишній лідер одеського Правого сектору</w:t>
      </w:r>
      <w:r w:rsidRPr="00393FA2">
        <w:rPr>
          <w:rFonts w:ascii="Times New Roman" w:hAnsi="Times New Roman" w:cs="Times New Roman"/>
          <w:sz w:val="28"/>
          <w:szCs w:val="28"/>
          <w:lang w:val="ru-RU"/>
        </w:rPr>
        <w:t>] заинтересовался работой в Крыму за 3 тысячи долларов в месяц» (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насправді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Стерненко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опублікував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переписку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пропозицією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зазначив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погодився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62808" w:rsidRPr="00393FA2" w:rsidRDefault="00F62808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393FA2">
        <w:rPr>
          <w:rFonts w:ascii="Times New Roman" w:hAnsi="Times New Roman" w:cs="Times New Roman"/>
          <w:sz w:val="28"/>
          <w:szCs w:val="28"/>
          <w:lang w:val="ru-RU"/>
        </w:rPr>
        <w:t>іал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«Дело 2 мая: суд экстренно свернул работу из-за массовых беспорядков (обновлено)» (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писали про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бійку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>»);</w:t>
      </w:r>
    </w:p>
    <w:p w:rsidR="00F62808" w:rsidRPr="00393FA2" w:rsidRDefault="00F62808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«Поклонение мощам: соратница Палицы назвала православных одесситов дегенератами» (у самому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пості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Казанжи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йшлося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є люди,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393FA2">
        <w:rPr>
          <w:rFonts w:ascii="Times New Roman" w:hAnsi="Times New Roman" w:cs="Times New Roman"/>
          <w:sz w:val="28"/>
          <w:szCs w:val="28"/>
          <w:lang w:val="ru-RU"/>
        </w:rPr>
        <w:t>ідомо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одеситів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ru-RU"/>
        </w:rPr>
        <w:t>дегенератів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902068" w:rsidRPr="00393FA2" w:rsidRDefault="00834220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02068" w:rsidRPr="0039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цінки матеріалів за стандартами </w:t>
      </w:r>
      <w:r w:rsidR="00902068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експерти при максимальній оцінці 5 за кожен матеріал (1 бал за кожний із 5 критеріїв) вивели такі середні оцінки (від найвищої – до найнижчої): 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Друковані видання: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«Чорноморські новини» – 4,06; 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«Вечерняя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Одесса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» – 3,75;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правда» – 3,46;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Курьер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недели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» – 3,13;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Інтернет-видання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Думская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» – 3,5;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Трасса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 95» та «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жизнь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3,44; 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«Таймер» – 3,06.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(Ситуацію щодо дотримання показників стандартів якості можна побачити на діаграмі №</w:t>
      </w:r>
      <w:r w:rsidR="00A106DC" w:rsidRPr="00393FA2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6</w:t>
      </w:r>
      <w:r w:rsidRPr="00393FA2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.)</w:t>
      </w:r>
    </w:p>
    <w:p w:rsidR="00902068" w:rsidRPr="00393FA2" w:rsidRDefault="00581811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F24A1" wp14:editId="410D0BEE">
            <wp:extent cx="6120765" cy="2863681"/>
            <wp:effectExtent l="0" t="0" r="1333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33FD" w:rsidRPr="00393FA2" w:rsidRDefault="00EC33FD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Як і у попередні періоди моніторингу, найбільш проблемним для одеських медіа лишається стандарт балансу думок і для деяких видань – відокремлення фактів від коментарів. 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Щодо дотримання окремих стандартів, то на першій позиції у друкованих виданнях 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відсутність мови ворожнечі та доступність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</w:t>
      </w:r>
      <w:r w:rsidR="00581811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0,97 та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0,9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 другому </w:t>
      </w:r>
      <w:bookmarkStart w:id="0" w:name="_GoBack"/>
      <w:bookmarkEnd w:id="0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місці 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достовірність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0,9. На трет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ій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позиці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відокремлення фактів від думок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0,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57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 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останній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сходинці баланс думок – 0,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16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Таким чином, середня оцінка друкованих видань за дотримання означених критеріїв 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3,</w:t>
      </w:r>
      <w:r w:rsidR="00581811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58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сайтах цього місяця на першій позиції 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відсутність мови ворожнечі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– 0,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97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 другій сходинці 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доступність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0,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94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. На третій достовірність – 0,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59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 четвертому місці 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відокремлення фактів від думок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0,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48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, на останньому баланс думок – 0,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38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Отже, середній бал сайтів за дотримання критеріїв у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інтернет-виданнях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збільшився і становить 3,3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902068" w:rsidRPr="00393FA2" w:rsidRDefault="00902068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Середня для всіх медіа оцінка – </w:t>
      </w:r>
      <w:r w:rsidRPr="00393F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3,</w:t>
      </w:r>
      <w:r w:rsidR="00EC33FD" w:rsidRPr="00393F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4</w:t>
      </w:r>
      <w:r w:rsidR="00581811" w:rsidRPr="00393F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7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F62808" w:rsidRPr="00393FA2" w:rsidRDefault="00834220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6. Висновки щодо різноманіття жанрів і майстерності журналістів у поданні матеріалів доступною</w:t>
      </w:r>
    </w:p>
    <w:p w:rsidR="00F62808" w:rsidRPr="00393FA2" w:rsidRDefault="00F62808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>Жанри матеріалів</w:t>
      </w:r>
    </w:p>
    <w:p w:rsidR="00F62808" w:rsidRPr="00393FA2" w:rsidRDefault="00F62808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Жанрові уподобання журналістів друкованих видань можна побачити на діаграмі </w:t>
      </w:r>
      <w:r w:rsidR="00A106DC" w:rsidRPr="00393FA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6DC" w:rsidRPr="00393FA2" w:rsidRDefault="00A106DC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Діаграма 7. </w:t>
      </w:r>
    </w:p>
    <w:p w:rsidR="00F62808" w:rsidRPr="00393FA2" w:rsidRDefault="00C10D96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C8F8254" wp14:editId="18879454">
            <wp:extent cx="5905500" cy="3490913"/>
            <wp:effectExtent l="0" t="0" r="1905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2808" w:rsidRPr="00393FA2" w:rsidRDefault="00F62808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Одеські видання, незважаючи на те, що вони не є щоденними, надають перевагу інформаційним матеріалам, натомість аналітичні тексти зустрічаються рідше, до того ж, деякі з них – передруки з інших видань. Також часом виникають питання щодо якості аналітики, у текстах зустрічаємося зазвичай не з експертним аналізом ситуації, а із бажанням висловити своє ставлення щодо проблеми. Цікаво, що й інтерв’ю також представлені не в усіх виданнях, часом цей жанр використовується для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піар-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чи рекламних цілей. Журналістські розслідування взагалі відсутні, немає й авторських чи редакторських колонок, що говорить про те, що преса в регіоні не готова виконувати функцію контролю й критики місцевої влади. Однак художні жанри у виданнях доволі цікаві, є приклади співпраці із читачами, чиї дописи публікуються на сторінках газет,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Курьер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недели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 за допомогою публіцистики намагається зацікавити молодшу аудиторію, «Чорноморські новини» публікують вірші відомих одеських поетів.</w:t>
      </w:r>
    </w:p>
    <w:p w:rsidR="00F62808" w:rsidRPr="00393FA2" w:rsidRDefault="00EC33FD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/>
          <w:sz w:val="28"/>
          <w:szCs w:val="28"/>
          <w:lang w:val="uk-UA"/>
        </w:rPr>
        <w:t>Загальні висновки</w:t>
      </w:r>
    </w:p>
    <w:p w:rsidR="004B3013" w:rsidRPr="00393FA2" w:rsidRDefault="004B3013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Порівняно із попередніми періодами моніторингу очевидне спадання уваги місцевих ЗМІ до діяльності голови ОДА, повідомлення медіа переважно – приклади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пресрелізму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, журналісти цитують обіцянки нового голови Степанова, не даючи аналізу. Приміром, майже усі ЗМІ написали про критичне ставлення голови ОДА щодо медичної реформи (створення шпитальних округів) і про його стурбованість процедурою закупівлі ліків, але ані експертної думки, ані думок опонентів щодо сказаного журналісти не наводили. </w:t>
      </w:r>
      <w:r w:rsidR="00D970B5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Також практично видання опублікували матеріал про відкриття нового адміністративного центру в Одесі, обмежившись тільки переказом слів мера міста й голови ОДА, і не додавши контексту. 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В принципі, подібне висвітлення реформ на місцях</w:t>
      </w:r>
      <w:r w:rsidR="00D970B5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та діяльності влади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– характерна особливість одеської журналістики.</w:t>
      </w:r>
    </w:p>
    <w:p w:rsidR="009F761C" w:rsidRPr="00393FA2" w:rsidRDefault="009F761C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До того ж, загальна увага медіа до політичних подій у регіону також доволі низька, ЗМІ обмежуються хіба що публікацією цитат місцевої влади та політиків, деякі з них стають майданчиками для політичних «розборок», приміром, «Таймер» надає слово Скорику, який звинувачує своїх колишніх союзників у співпраці (!) з владою,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Думская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Гончаренку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, який вимагає притягти до відповідальності Шуфрича за антиукраїнські висловлювання. Окремої уваги заслуговує тема щодо напису «</w:t>
      </w:r>
      <w:r w:rsidRPr="00393FA2">
        <w:rPr>
          <w:rFonts w:ascii="Times New Roman" w:hAnsi="Times New Roman" w:cs="Times New Roman"/>
          <w:sz w:val="28"/>
          <w:szCs w:val="28"/>
        </w:rPr>
        <w:t>Nein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», який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зробив на уламкові Берлінської стіни біля посольства ФРН. Якщо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Думская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 цитувала тільки пояснення самого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Гончаренка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, то інші </w:t>
      </w:r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>сайти публікували заяви Порошенка та прес-секретаря німецького МЗС («</w:t>
      </w:r>
      <w:proofErr w:type="spellStart"/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>Трасса</w:t>
      </w:r>
      <w:proofErr w:type="spellEnd"/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Е95», «</w:t>
      </w:r>
      <w:proofErr w:type="spellStart"/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>Одесская</w:t>
      </w:r>
      <w:proofErr w:type="spellEnd"/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»). «Таймер» висвітлював цю тему у звичній манері – для видання це був спосіб вкотре показати український політикум розрізненим, істеричним та ін. Приміром, сайт окремою новиною опублікував пост Лещенка, в якому той оцінював вчинок </w:t>
      </w:r>
      <w:proofErr w:type="spellStart"/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>Гончаренка</w:t>
      </w:r>
      <w:proofErr w:type="spellEnd"/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, назвавши Лещенка «скандальним народним депутатом». Щодо реакції Президента, «Таймер» опублікував новину про це під заголовком «Порошенко </w:t>
      </w:r>
      <w:proofErr w:type="spellStart"/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>отрекся</w:t>
      </w:r>
      <w:proofErr w:type="spellEnd"/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», хоча жодного натяку на </w:t>
      </w:r>
      <w:r w:rsidR="00B33F30" w:rsidRPr="00393F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«відречення» у пості Президента не було. </w:t>
      </w:r>
      <w:r w:rsidR="00A556D0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І, звичайно, не обійшлося без публікації заяв представників «Опозиційного блоку» з цього приводу. Висвітлення цієї «акції» вкотре дає змогу стверджувати, що одеські мережеві журналісти майже не створюють власних інформаційних приводів, чекаючи на ініціативу зі сторони політиків, і як результат, стають безкоштовними піар-майданчиками для поширення їхніх повідомлень. Цікаво, що на відміну від сайтів, газети ніяк не відгукнулися на цю подію, з однієї сторони, це можна пояснити їхньою низькою оперативністю («акція» відбулася у середу, а більшість видань виходять друком у </w:t>
      </w:r>
      <w:proofErr w:type="spellStart"/>
      <w:r w:rsidR="00A556D0" w:rsidRPr="00393FA2">
        <w:rPr>
          <w:rFonts w:ascii="Times New Roman" w:hAnsi="Times New Roman" w:cs="Times New Roman"/>
          <w:sz w:val="28"/>
          <w:szCs w:val="28"/>
          <w:lang w:val="uk-UA"/>
        </w:rPr>
        <w:t>червер-п’ятницю</w:t>
      </w:r>
      <w:proofErr w:type="spellEnd"/>
      <w:r w:rsidR="00A556D0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), але також і небажанням піднімати «скандальні» теми. </w:t>
      </w:r>
    </w:p>
    <w:p w:rsidR="00A556D0" w:rsidRPr="00393FA2" w:rsidRDefault="00A556D0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Ще одним прикладом використання одеських медіа піарниками є випадок зі скасуванням рейсу «Київ-Одеса» однією з авіакомпаній. Сайти дали по два повідомлення про це зі згадуванням бренду у заголовках та текстах, а також бренд було відображено на фотографіях, що ілюстрували матеріал</w:t>
      </w:r>
      <w:r w:rsidR="006109F7" w:rsidRPr="00393FA2">
        <w:rPr>
          <w:rFonts w:ascii="Times New Roman" w:hAnsi="Times New Roman" w:cs="Times New Roman"/>
          <w:sz w:val="28"/>
          <w:szCs w:val="28"/>
          <w:lang w:val="uk-UA"/>
        </w:rPr>
        <w:t>. Також у текстах були наявні коментарі, що межували з рекламою «</w:t>
      </w:r>
      <w:proofErr w:type="spellStart"/>
      <w:r w:rsidR="006109F7" w:rsidRPr="00393FA2">
        <w:rPr>
          <w:rFonts w:ascii="Times New Roman" w:hAnsi="Times New Roman" w:cs="Times New Roman"/>
          <w:sz w:val="28"/>
          <w:szCs w:val="28"/>
          <w:lang w:val="uk-UA"/>
        </w:rPr>
        <w:t>популярн</w:t>
      </w:r>
      <w:r w:rsidR="006109F7" w:rsidRPr="00393FA2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="006109F7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рейс», </w:t>
      </w:r>
      <w:r w:rsidR="006109F7" w:rsidRPr="00393FA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109F7" w:rsidRPr="00393FA2">
        <w:rPr>
          <w:rFonts w:ascii="Times New Roman" w:hAnsi="Times New Roman" w:cs="Times New Roman"/>
          <w:sz w:val="28"/>
          <w:szCs w:val="28"/>
          <w:lang w:val="uk-UA"/>
        </w:rPr>
        <w:t>привлекательный</w:t>
      </w:r>
      <w:proofErr w:type="spellEnd"/>
      <w:r w:rsidR="006109F7" w:rsidRPr="00393FA2">
        <w:rPr>
          <w:rFonts w:ascii="Times New Roman" w:hAnsi="Times New Roman" w:cs="Times New Roman"/>
          <w:sz w:val="28"/>
          <w:szCs w:val="28"/>
          <w:lang w:val="uk-UA"/>
        </w:rPr>
        <w:t>» та</w:t>
      </w:r>
      <w:r w:rsidR="006109F7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9F7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ін. При цьому журналісти забули про необхідність редакційного обґрунтування для згадування назв комерційних компаній у текстах. </w:t>
      </w:r>
      <w:r w:rsidR="00581811" w:rsidRPr="00393FA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81811" w:rsidRPr="00393FA2">
        <w:rPr>
          <w:rFonts w:ascii="Times New Roman" w:hAnsi="Times New Roman" w:cs="Times New Roman"/>
          <w:sz w:val="28"/>
          <w:szCs w:val="28"/>
          <w:lang w:val="uk-UA"/>
        </w:rPr>
        <w:t>Одесская</w:t>
      </w:r>
      <w:proofErr w:type="spellEnd"/>
      <w:r w:rsidR="00581811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правда» також регулярно друкує </w:t>
      </w:r>
      <w:r w:rsidR="00D970B5" w:rsidRPr="00393FA2">
        <w:rPr>
          <w:rFonts w:ascii="Times New Roman" w:hAnsi="Times New Roman" w:cs="Times New Roman"/>
          <w:sz w:val="28"/>
          <w:szCs w:val="28"/>
          <w:lang w:val="uk-UA"/>
        </w:rPr>
        <w:t>піар-</w:t>
      </w:r>
      <w:r w:rsidR="00581811" w:rsidRPr="00393FA2">
        <w:rPr>
          <w:rFonts w:ascii="Times New Roman" w:hAnsi="Times New Roman" w:cs="Times New Roman"/>
          <w:sz w:val="28"/>
          <w:szCs w:val="28"/>
          <w:lang w:val="uk-UA"/>
        </w:rPr>
        <w:t>матеріали про нові рейси</w:t>
      </w:r>
      <w:r w:rsidR="00D970B5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та авіаційні компанії під виглядом журналістських.</w:t>
      </w:r>
    </w:p>
    <w:p w:rsidR="004963E3" w:rsidRPr="00393FA2" w:rsidRDefault="006109F7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D15FC8" w:rsidRPr="00393FA2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влади, усі сайти відгукнулися на заяву мера Одеси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Труханова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щодо відсутності Саші Боровика (колишнього заступника Саакашвілі, головного конкурента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Труханова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на виборах мера) на сесіях. Однак </w:t>
      </w:r>
      <w:r w:rsidR="00D15FC8" w:rsidRPr="00393FA2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Одесская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5FC8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та «Таймер»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надрукувал</w:t>
      </w:r>
      <w:r w:rsidR="00D15FC8" w:rsidRPr="00393F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Боровика</w:t>
      </w:r>
      <w:r w:rsidR="00D15FC8" w:rsidRPr="00393FA2">
        <w:rPr>
          <w:rFonts w:ascii="Times New Roman" w:hAnsi="Times New Roman" w:cs="Times New Roman"/>
          <w:sz w:val="28"/>
          <w:szCs w:val="28"/>
          <w:lang w:val="uk-UA"/>
        </w:rPr>
        <w:t>, «Таймер» виніс у заголовок слова «</w:t>
      </w:r>
      <w:proofErr w:type="spellStart"/>
      <w:r w:rsidR="00D15FC8" w:rsidRPr="00393FA2">
        <w:rPr>
          <w:rFonts w:ascii="Times New Roman" w:hAnsi="Times New Roman" w:cs="Times New Roman"/>
          <w:sz w:val="28"/>
          <w:szCs w:val="28"/>
          <w:lang w:val="uk-UA"/>
        </w:rPr>
        <w:t>бандитское</w:t>
      </w:r>
      <w:proofErr w:type="spellEnd"/>
      <w:r w:rsidR="00D15FC8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зборище», яким Боровик охарактеризував більшість депутатів міської ради. Тим самим, суперечки між політиками вкотре стали у нагоді для створення картини постійного хаосу, що панує в Україні як на місцевому, так і національному рівні.  </w:t>
      </w:r>
    </w:p>
    <w:p w:rsidR="008739B2" w:rsidRPr="00393FA2" w:rsidRDefault="00D970B5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В переважній більшості випадків одеські видання не публікують проросійських меседжів, а також демонструють стійкість до російської пропаганди. Але, звичайно, є й виняткова ситуація – це сайт  «Таймер»</w:t>
      </w:r>
      <w:r w:rsidR="008739B2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, кількість пропагандистських матеріалів на 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>якому</w:t>
      </w:r>
      <w:r w:rsidR="008739B2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лишається стабільно високою, викликає занепокоєння також і те, що видання уже деякий час намагається опанувати нову аудиторію – у Миколаєві та Херсоні.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регіонів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збільшується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Миколаєві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кореспондент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«Таймера»</w:t>
      </w:r>
      <w:proofErr w:type="gram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оча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тональність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лишається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нейтральною (за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винятком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Миколаєва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акцію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вибора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»),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проросійськими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поглядами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й часом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відвертою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антиукраїнською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риторикою,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змінює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>регіональне</w:t>
      </w:r>
      <w:proofErr w:type="spellEnd"/>
      <w:r w:rsidR="008739B2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296F19" w:rsidRPr="00393FA2" w:rsidRDefault="00955F61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У лютому </w:t>
      </w:r>
      <w:proofErr w:type="spellStart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>експертів</w:t>
      </w:r>
      <w:proofErr w:type="spellEnd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>Одеси</w:t>
      </w:r>
      <w:proofErr w:type="spellEnd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>оцінювала</w:t>
      </w:r>
      <w:proofErr w:type="spellEnd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контент </w:t>
      </w:r>
      <w:proofErr w:type="spellStart"/>
      <w:r w:rsidR="00EA4A05" w:rsidRPr="00393FA2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D970B5" w:rsidRPr="00393FA2">
        <w:rPr>
          <w:rFonts w:ascii="Times New Roman" w:hAnsi="Times New Roman" w:cs="Times New Roman"/>
          <w:b/>
          <w:sz w:val="28"/>
          <w:szCs w:val="28"/>
          <w:lang w:val="ru-RU"/>
        </w:rPr>
        <w:t>уганських</w:t>
      </w:r>
      <w:proofErr w:type="spellEnd"/>
      <w:r w:rsidR="00D970B5" w:rsidRPr="00393F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970B5" w:rsidRPr="00393FA2">
        <w:rPr>
          <w:rFonts w:ascii="Times New Roman" w:hAnsi="Times New Roman" w:cs="Times New Roman"/>
          <w:b/>
          <w:sz w:val="28"/>
          <w:szCs w:val="28"/>
          <w:lang w:val="ru-RU"/>
        </w:rPr>
        <w:t>медіа</w:t>
      </w:r>
      <w:proofErr w:type="spellEnd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>друковане</w:t>
      </w:r>
      <w:proofErr w:type="spellEnd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>Северодонецькі</w:t>
      </w:r>
      <w:proofErr w:type="spellEnd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>» та сайт «</w:t>
      </w:r>
      <w:r w:rsidR="00D970B5" w:rsidRPr="00393FA2">
        <w:rPr>
          <w:rFonts w:ascii="Times New Roman" w:hAnsi="Times New Roman" w:cs="Times New Roman"/>
          <w:sz w:val="28"/>
          <w:szCs w:val="28"/>
        </w:rPr>
        <w:t>City</w:t>
      </w:r>
      <w:r w:rsidR="00D970B5" w:rsidRPr="00393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0B5" w:rsidRPr="00393FA2">
        <w:rPr>
          <w:rFonts w:ascii="Times New Roman" w:hAnsi="Times New Roman" w:cs="Times New Roman"/>
          <w:sz w:val="28"/>
          <w:szCs w:val="28"/>
        </w:rPr>
        <w:t>news</w:t>
      </w:r>
      <w:r w:rsidR="00D970B5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296F19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96F19" w:rsidRPr="00393F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друкованого видання – звертає на себе увагу велика кількість згадувань про діяльність Ігоря </w:t>
      </w:r>
      <w:proofErr w:type="spellStart"/>
      <w:r w:rsidR="00296F19" w:rsidRPr="00393FA2">
        <w:rPr>
          <w:rFonts w:ascii="Times New Roman" w:hAnsi="Times New Roman" w:cs="Times New Roman"/>
          <w:sz w:val="28"/>
          <w:szCs w:val="28"/>
          <w:lang w:val="uk-UA"/>
        </w:rPr>
        <w:t>Буткова</w:t>
      </w:r>
      <w:proofErr w:type="spellEnd"/>
      <w:r w:rsidR="00296F19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, секретаря міської влади. Також недоцільним, на думку експертів, є публікація блоку з інформацією про «графік прийому громадян керівництвом </w:t>
      </w:r>
      <w:proofErr w:type="spellStart"/>
      <w:r w:rsidR="00296F19" w:rsidRPr="00393FA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296F19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ради», а також – у логотипі посилання на сайт міської ради. Фактично, це демонстрація того, що процес роздержавлення для цього видання ще триває, й газета не втрачає міцних зв’язків із владою, яка, ймовірно, впливає й на контент. Через часті передруки офіційної інформації «страждає» й стандарт доступності. Проте все ж таки видання містить й повідомлення про ініціативи громадян в освітній сфері (проведення конкурсів та пізнавальних заходів для школярів та батьків), які дозволяють «розбавити» «паркет» та «</w:t>
      </w:r>
      <w:proofErr w:type="spellStart"/>
      <w:r w:rsidR="00296F19" w:rsidRPr="00393FA2">
        <w:rPr>
          <w:rFonts w:ascii="Times New Roman" w:hAnsi="Times New Roman" w:cs="Times New Roman"/>
          <w:sz w:val="28"/>
          <w:szCs w:val="28"/>
          <w:lang w:val="uk-UA"/>
        </w:rPr>
        <w:t>пресрелізм</w:t>
      </w:r>
      <w:proofErr w:type="spellEnd"/>
      <w:r w:rsidR="00296F19" w:rsidRPr="00393FA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55F61" w:rsidRPr="00393FA2" w:rsidRDefault="00296F19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>Щодо сайту  «</w:t>
      </w:r>
      <w:r w:rsidRPr="00393FA2">
        <w:rPr>
          <w:rFonts w:ascii="Times New Roman" w:hAnsi="Times New Roman" w:cs="Times New Roman"/>
          <w:sz w:val="28"/>
          <w:szCs w:val="28"/>
        </w:rPr>
        <w:t>City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FA2">
        <w:rPr>
          <w:rFonts w:ascii="Times New Roman" w:hAnsi="Times New Roman" w:cs="Times New Roman"/>
          <w:sz w:val="28"/>
          <w:szCs w:val="28"/>
        </w:rPr>
        <w:t>news</w:t>
      </w: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», він, на думку експертів, має подібні для багатьох регіональних </w:t>
      </w:r>
      <w:proofErr w:type="spellStart"/>
      <w:r w:rsidRPr="00393FA2">
        <w:rPr>
          <w:rFonts w:ascii="Times New Roman" w:hAnsi="Times New Roman" w:cs="Times New Roman"/>
          <w:sz w:val="28"/>
          <w:szCs w:val="28"/>
          <w:lang w:val="uk-UA"/>
        </w:rPr>
        <w:t>інтернет-медіа</w:t>
      </w:r>
      <w:proofErr w:type="spellEnd"/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проблеми. Це передруки заяв політиків у соціальних мережах, </w:t>
      </w:r>
      <w:r w:rsidR="00EA4A05"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прес-релізів у якості єдиного джерела, незбалансованість повідомлень, часом – відсутність бекграунду. Однак, позитивним є намагання видання стежити не тільки за подіями у регіоні, але й  подавати їх у міжнародному контексті. Доволі детально видання слідкує за військовими діями, цитує заяви не тільки українських, але й європейських політиків, представників ОБСЄ. </w:t>
      </w:r>
    </w:p>
    <w:p w:rsidR="00EC33FD" w:rsidRPr="00393FA2" w:rsidRDefault="009E4CA6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Моніторинг здійснювала група одеських експертів у складі Олени Іванової, доктора наук із соціальних комунікацій, декана факультету журналістики, реклами та видавничої справи Одеського національного університету імені </w:t>
      </w:r>
      <w:proofErr w:type="spellStart"/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І. І. Мечник</w:t>
      </w:r>
      <w:proofErr w:type="spellEnd"/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ова та Ольги Мойсеєвої, кандидата філологічних наук, доцента кафедри журналістики Одеського національного університету імені </w:t>
      </w:r>
      <w:proofErr w:type="spellStart"/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І. І. Мечник</w:t>
      </w:r>
      <w:proofErr w:type="spellEnd"/>
      <w:r w:rsidR="00EC33FD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ова. </w:t>
      </w:r>
    </w:p>
    <w:p w:rsidR="00EC33FD" w:rsidRPr="00393FA2" w:rsidRDefault="00EC33FD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Критеріями для визначення матеріалів із ознаками замовності та цензури є наступні чинники: 1 – матеріал відстоює або просуває інтереси однієї сторони; 2 – цілком або майже ідентичний матеріал надрукований в інших ЗМІ; 3 – експертами є особи, які некомпетентні коментувати подію або процес; 4 – безпідставно акцентується увага лише на позитивних або негативних характеристиках суб’єкта; 5 – матеріал містить елементи, які сприяють реалізації товарів, робіт або послуг одного суб’єкта; 6 – «протокольні» матеріали з заходів чиновників/політиків, в яких відсутня зрозуміла суспільно-важлива новина.</w:t>
      </w:r>
    </w:p>
    <w:p w:rsidR="00EA4A05" w:rsidRPr="00393FA2" w:rsidRDefault="00EA4A05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з ознаками пропаганди та маніпуляцій визначалися через такі критерії: </w:t>
      </w: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присутність відвертих пропагандистських тверджень та закликів, що несуть загрозу державності та незалежності України; присутність проросійських прихованих меседжів; інші </w:t>
      </w:r>
      <w:proofErr w:type="spellStart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фейки</w:t>
      </w:r>
      <w:proofErr w:type="spellEnd"/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провокації. </w:t>
      </w:r>
    </w:p>
    <w:p w:rsidR="00EA4A05" w:rsidRPr="00393FA2" w:rsidRDefault="00EC33FD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Щодо визначення відповідності стандартам експерти спираються на такі критерії: </w:t>
      </w:r>
      <w:r w:rsidR="00EA4A05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 – баланс думок / неупередженість, 2 – відокремлення фактів від </w:t>
      </w:r>
      <w:r w:rsidR="00EA4A05"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думок, 3 – достовірність (посилання на джерела), 4 – доступність, 5 – відсутність мови ворожнечі.</w:t>
      </w:r>
    </w:p>
    <w:p w:rsidR="00EC33FD" w:rsidRPr="00393FA2" w:rsidRDefault="00EC33FD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Проект «Моніторинг публікацій у регіональних друкованих ЗМІ для оцінки дотримання стандартів журналістики» виконується Інститутом демократії імені Пилипа Орлика за підтримки програми «У-Медіа» міжнародної неурядової організації «Інтерньюз Нетворк».</w:t>
      </w:r>
    </w:p>
    <w:p w:rsidR="00EC33FD" w:rsidRPr="00393FA2" w:rsidRDefault="00EC33FD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>Просимо взяти до уваги!</w:t>
      </w:r>
    </w:p>
    <w:p w:rsidR="00EC33FD" w:rsidRPr="00393FA2" w:rsidRDefault="00EC33FD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 xml:space="preserve">Результати моніторингу друкованих засобів масової інформації є оцінювальними судженнями відповідно до статті 47-1 Закону України «Про інформацію» і не мають офіційного характеру. </w:t>
      </w:r>
    </w:p>
    <w:p w:rsidR="00EC33FD" w:rsidRPr="00393FA2" w:rsidRDefault="00EC33FD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 xml:space="preserve">Наявність ознак порушення журналістських стандартів або ознак прихованої реклами в матеріалі не може розглядатися як доказ отримання редакцією або журналістом майнової чи іншої винагороди за вчинення такого порушення. </w:t>
      </w:r>
    </w:p>
    <w:p w:rsidR="00EC33FD" w:rsidRPr="00393FA2" w:rsidRDefault="00EC33FD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Контакти:</w:t>
      </w:r>
    </w:p>
    <w:p w:rsidR="00EC33FD" w:rsidRPr="00393FA2" w:rsidRDefault="00EC33FD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координатор проекту</w:t>
      </w:r>
    </w:p>
    <w:p w:rsidR="00EC33FD" w:rsidRPr="00393FA2" w:rsidRDefault="00EC33FD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Наталія Стеблина</w:t>
      </w:r>
    </w:p>
    <w:p w:rsidR="00EC33FD" w:rsidRPr="00393FA2" w:rsidRDefault="00EC33FD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067 985 73 21</w:t>
      </w:r>
    </w:p>
    <w:p w:rsidR="00EC33FD" w:rsidRPr="00393FA2" w:rsidRDefault="00EC33FD" w:rsidP="00EA4A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93FA2">
        <w:rPr>
          <w:rFonts w:ascii="Times New Roman" w:hAnsi="Times New Roman" w:cs="Times New Roman"/>
          <w:color w:val="auto"/>
          <w:sz w:val="28"/>
          <w:szCs w:val="28"/>
          <w:lang w:val="uk-UA"/>
        </w:rPr>
        <w:t>steblinka@gmail.com</w:t>
      </w:r>
    </w:p>
    <w:p w:rsidR="009E4CA6" w:rsidRPr="00393FA2" w:rsidRDefault="009E4CA6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7BAD" w:rsidRPr="00393FA2" w:rsidRDefault="00FC7BAD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3FD" w:rsidRPr="00393FA2" w:rsidRDefault="00EC33FD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 w:type="page"/>
      </w:r>
    </w:p>
    <w:p w:rsidR="00FC7BAD" w:rsidRPr="00393FA2" w:rsidRDefault="00FC7BAD" w:rsidP="00EA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Уважаемые господа (не товарищи!). Многие из вас бывают на нашем Центральном рынке и наверняка видели слёзы людей (а это в основном пенсионеры!), у которых цыгане украли кошельки с последними остатками пенсий. </w:t>
      </w:r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proofErr w:type="spellEnd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глазах</w:t>
      </w:r>
      <w:proofErr w:type="spellEnd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работают</w:t>
      </w:r>
      <w:proofErr w:type="spellEnd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бандитские</w:t>
      </w:r>
      <w:proofErr w:type="spellEnd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группировки</w:t>
      </w:r>
      <w:proofErr w:type="spellEnd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ромской</w:t>
      </w:r>
      <w:proofErr w:type="spellEnd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национальности</w:t>
      </w:r>
      <w:proofErr w:type="spellEnd"/>
    </w:p>
    <w:sectPr w:rsidR="00FC7BAD" w:rsidRPr="00393FA2" w:rsidSect="00BA551A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8C" w:rsidRDefault="00C9238C" w:rsidP="00214FCB">
      <w:pPr>
        <w:spacing w:after="0" w:line="240" w:lineRule="auto"/>
      </w:pPr>
      <w:r>
        <w:separator/>
      </w:r>
    </w:p>
  </w:endnote>
  <w:endnote w:type="continuationSeparator" w:id="0">
    <w:p w:rsidR="00C9238C" w:rsidRDefault="00C9238C" w:rsidP="0021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8C" w:rsidRDefault="00C9238C" w:rsidP="00214FCB">
      <w:pPr>
        <w:spacing w:after="0" w:line="240" w:lineRule="auto"/>
      </w:pPr>
      <w:r>
        <w:separator/>
      </w:r>
    </w:p>
  </w:footnote>
  <w:footnote w:type="continuationSeparator" w:id="0">
    <w:p w:rsidR="00C9238C" w:rsidRDefault="00C9238C" w:rsidP="0021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CB" w:rsidRDefault="00214FCB">
    <w:pPr>
      <w:pStyle w:val="a9"/>
    </w:pPr>
    <w:r>
      <w:rPr>
        <w:noProof/>
        <w:lang w:val="ru-RU" w:eastAsia="ru-RU"/>
      </w:rPr>
      <w:drawing>
        <wp:inline distT="0" distB="0" distL="0" distR="0" wp14:anchorId="20C9A982" wp14:editId="7378A8C1">
          <wp:extent cx="1648691" cy="1133475"/>
          <wp:effectExtent l="0" t="0" r="889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D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691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uk-UA"/>
      </w:rPr>
      <w:t xml:space="preserve">                                                                                    </w:t>
    </w:r>
    <w:r>
      <w:rPr>
        <w:noProof/>
        <w:lang w:val="ru-RU" w:eastAsia="ru-RU"/>
      </w:rPr>
      <w:drawing>
        <wp:inline distT="0" distB="0" distL="0" distR="0" wp14:anchorId="76EEEDB8" wp14:editId="4722A48E">
          <wp:extent cx="1673518" cy="779725"/>
          <wp:effectExtent l="0" t="0" r="3175" b="190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ID_ukr sig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7" cy="78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4FCB" w:rsidRDefault="00214F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82"/>
    <w:rsid w:val="00024E28"/>
    <w:rsid w:val="000A7D66"/>
    <w:rsid w:val="000B2663"/>
    <w:rsid w:val="000F4E87"/>
    <w:rsid w:val="000F6F78"/>
    <w:rsid w:val="001015E3"/>
    <w:rsid w:val="00166C36"/>
    <w:rsid w:val="001B0468"/>
    <w:rsid w:val="001E7CD3"/>
    <w:rsid w:val="00214FCB"/>
    <w:rsid w:val="00296F19"/>
    <w:rsid w:val="002A4CE2"/>
    <w:rsid w:val="002F1D3A"/>
    <w:rsid w:val="00393FA2"/>
    <w:rsid w:val="003B6AFA"/>
    <w:rsid w:val="00463D5E"/>
    <w:rsid w:val="004707B4"/>
    <w:rsid w:val="004963E3"/>
    <w:rsid w:val="004A1594"/>
    <w:rsid w:val="004B3013"/>
    <w:rsid w:val="004F4D94"/>
    <w:rsid w:val="00517B44"/>
    <w:rsid w:val="00556625"/>
    <w:rsid w:val="00565C05"/>
    <w:rsid w:val="00581811"/>
    <w:rsid w:val="006109F7"/>
    <w:rsid w:val="006534A3"/>
    <w:rsid w:val="0078651D"/>
    <w:rsid w:val="007D1329"/>
    <w:rsid w:val="00834220"/>
    <w:rsid w:val="008739B2"/>
    <w:rsid w:val="008A7077"/>
    <w:rsid w:val="008A7A4E"/>
    <w:rsid w:val="00902068"/>
    <w:rsid w:val="00955F61"/>
    <w:rsid w:val="009D32FB"/>
    <w:rsid w:val="009E4CA6"/>
    <w:rsid w:val="009F761C"/>
    <w:rsid w:val="00A106DC"/>
    <w:rsid w:val="00A556D0"/>
    <w:rsid w:val="00AC69DE"/>
    <w:rsid w:val="00AF1CF0"/>
    <w:rsid w:val="00B33F30"/>
    <w:rsid w:val="00BA551A"/>
    <w:rsid w:val="00C10D96"/>
    <w:rsid w:val="00C64D79"/>
    <w:rsid w:val="00C9238C"/>
    <w:rsid w:val="00CD2515"/>
    <w:rsid w:val="00CD5DD3"/>
    <w:rsid w:val="00D15FC8"/>
    <w:rsid w:val="00D43E90"/>
    <w:rsid w:val="00D970B5"/>
    <w:rsid w:val="00EA4A05"/>
    <w:rsid w:val="00EC33FD"/>
    <w:rsid w:val="00EE1E82"/>
    <w:rsid w:val="00F62808"/>
    <w:rsid w:val="00F63545"/>
    <w:rsid w:val="00FC301B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955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F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3">
    <w:name w:val="[Основной абзац]"/>
    <w:basedOn w:val="a"/>
    <w:uiPriority w:val="99"/>
    <w:rsid w:val="008342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83422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2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02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CD3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214F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4FCB"/>
    <w:rPr>
      <w:lang w:val="en-US"/>
    </w:rPr>
  </w:style>
  <w:style w:type="paragraph" w:styleId="ab">
    <w:name w:val="footer"/>
    <w:basedOn w:val="a"/>
    <w:link w:val="ac"/>
    <w:uiPriority w:val="99"/>
    <w:unhideWhenUsed/>
    <w:rsid w:val="00214F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4FC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955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F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3">
    <w:name w:val="[Основной абзац]"/>
    <w:basedOn w:val="a"/>
    <w:uiPriority w:val="99"/>
    <w:rsid w:val="008342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83422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2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02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CD3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214F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4FCB"/>
    <w:rPr>
      <w:lang w:val="en-US"/>
    </w:rPr>
  </w:style>
  <w:style w:type="paragraph" w:styleId="ab">
    <w:name w:val="footer"/>
    <w:basedOn w:val="a"/>
    <w:link w:val="ac"/>
    <w:uiPriority w:val="99"/>
    <w:unhideWhenUsed/>
    <w:rsid w:val="00214F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4F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hyperlink" Target="http://chornomorka.com/archive/r-530.html" TargetMode="External"/><Relationship Id="rId12" Type="http://schemas.openxmlformats.org/officeDocument/2006/relationships/chart" Target="charts/chart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5;&#1072;&#1091;&#1095;&#1082;&#1072;\&#1084;&#1086;&#1085;&#1080;&#1090;&#1086;&#1088;&#1080;&#1085;&#1075;\&#1083;&#1102;&#1090;&#1080;&#1081;%2017\1-&#1090;&#1077;&#1084;&#1080;,%20&#1078;&#1072;&#1085;&#1088;&#1080;,%20&#1090;&#1086;&#1085;&#1072;&#1083;&#1100;&#1085;&#1110;&#1089;&#1090;&#1100;,%20&#1087;&#1086;&#1093;&#1086;&#1076;&#1078;&#1077;&#1085;&#1085;&#1103;%20-%20&#1054;&#1076;&#1077;&#1089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5;&#1072;&#1091;&#1095;&#1082;&#1072;\&#1084;&#1086;&#1085;&#1080;&#1090;&#1086;&#1088;&#1080;&#1085;&#1075;\&#1083;&#1102;&#1090;&#1080;&#1081;%2017\1-&#1090;&#1077;&#1084;&#1080;,%20&#1078;&#1072;&#1085;&#1088;&#1080;,%20&#1090;&#1086;&#1085;&#1072;&#1083;&#1100;&#1085;&#1110;&#1089;&#1090;&#1100;,%20&#1087;&#1086;&#1093;&#1086;&#1076;&#1078;&#1077;&#1085;&#1085;&#1103;%20-%20&#1054;&#1076;&#1077;&#1089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5;&#1072;&#1091;&#1095;&#1082;&#1072;\&#1084;&#1086;&#1085;&#1080;&#1090;&#1086;&#1088;&#1080;&#1085;&#1075;\&#1083;&#1102;&#1090;&#1080;&#1081;%2017\1-&#1090;&#1077;&#1084;&#1080;,%20&#1078;&#1072;&#1085;&#1088;&#1080;,%20&#1090;&#1086;&#1085;&#1072;&#1083;&#1100;&#1085;&#1110;&#1089;&#1090;&#1100;,%20&#1087;&#1086;&#1093;&#1086;&#1076;&#1078;&#1077;&#1085;&#1085;&#1103;%20-%20&#1054;&#1076;&#1077;&#1089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5;&#1072;&#1091;&#1095;&#1082;&#1072;\&#1084;&#1086;&#1085;&#1080;&#1090;&#1086;&#1088;&#1080;&#1085;&#1075;\&#1078;&#1086;&#1074;&#1090;&#1077;&#1085;&#1100;\&#1076;&#1078;&#1080;&#1085;&#1089;&#1072;%20&#1076;&#1080;&#1072;&#1075;&#1088;&#1072;&#1084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5;&#1072;&#1091;&#1095;&#1082;&#1072;\&#1084;&#1086;&#1085;&#1080;&#1090;&#1086;&#1088;&#1080;&#1085;&#1075;\&#1083;&#1102;&#1090;&#1080;&#1081;%2017\3-&#1089;&#1090;&#1072;&#1085;&#1076;&#1072;&#1088;&#1090;&#1080;%20-%20&#1079;&#1074;&#1110;&#1090;&#1085;&#1072;%20&#1092;&#1086;&#1088;&#1084;&#1072;%20&#1054;&#1076;&#1077;&#1089;&#1072;%20&#1077;&#1082;&#1089;&#1087;&#1077;&#1088;&#1090;&#1080;%20&#1054;&#1076;&#1077;&#1089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5;&#1072;&#1091;&#1095;&#1082;&#1072;\&#1084;&#1086;&#1085;&#1080;&#1090;&#1086;&#1088;&#1080;&#1085;&#1075;\&#1083;&#1102;&#1090;&#1080;&#1081;%2017\1-&#1090;&#1077;&#1084;&#1080;,%20&#1078;&#1072;&#1085;&#1088;&#1080;,%20&#1090;&#1086;&#1085;&#1072;&#1083;&#1100;&#1085;&#1110;&#1089;&#1090;&#1100;,%20&#1087;&#1086;&#1093;&#1086;&#1076;&#1078;&#1077;&#1085;&#1085;&#1103;%20-%20&#1054;&#1076;&#1077;&#1089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Тематичні пріоритети одеських друкованих та електронних ЗМІ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зведена!$O$22</c:f>
              <c:strCache>
                <c:ptCount val="1"/>
                <c:pt idx="0">
                  <c:v>газети</c:v>
                </c:pt>
              </c:strCache>
            </c:strRef>
          </c:tx>
          <c:invertIfNegative val="0"/>
          <c:cat>
            <c:numRef>
              <c:f>зведена!$N$23:$N$36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зведена!$O$23:$O$36</c:f>
              <c:numCache>
                <c:formatCode>0%</c:formatCode>
                <c:ptCount val="14"/>
                <c:pt idx="0">
                  <c:v>0.04</c:v>
                </c:pt>
                <c:pt idx="1">
                  <c:v>0.06</c:v>
                </c:pt>
                <c:pt idx="2">
                  <c:v>0.3</c:v>
                </c:pt>
                <c:pt idx="3">
                  <c:v>0.02</c:v>
                </c:pt>
                <c:pt idx="4">
                  <c:v>0.04</c:v>
                </c:pt>
                <c:pt idx="5">
                  <c:v>0</c:v>
                </c:pt>
                <c:pt idx="6">
                  <c:v>0.06</c:v>
                </c:pt>
                <c:pt idx="7">
                  <c:v>0.12</c:v>
                </c:pt>
                <c:pt idx="8">
                  <c:v>0.01</c:v>
                </c:pt>
                <c:pt idx="9">
                  <c:v>0.05</c:v>
                </c:pt>
                <c:pt idx="10">
                  <c:v>0.04</c:v>
                </c:pt>
                <c:pt idx="11">
                  <c:v>0.09</c:v>
                </c:pt>
                <c:pt idx="12">
                  <c:v>0.06</c:v>
                </c:pt>
                <c:pt idx="1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зведена!$P$22</c:f>
              <c:strCache>
                <c:ptCount val="1"/>
                <c:pt idx="0">
                  <c:v>сайти</c:v>
                </c:pt>
              </c:strCache>
            </c:strRef>
          </c:tx>
          <c:invertIfNegative val="0"/>
          <c:cat>
            <c:numRef>
              <c:f>зведена!$N$23:$N$36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зведена!$P$23:$P$36</c:f>
              <c:numCache>
                <c:formatCode>0%</c:formatCode>
                <c:ptCount val="14"/>
                <c:pt idx="0">
                  <c:v>0.06</c:v>
                </c:pt>
                <c:pt idx="1">
                  <c:v>0.06</c:v>
                </c:pt>
                <c:pt idx="2">
                  <c:v>0.32</c:v>
                </c:pt>
                <c:pt idx="3">
                  <c:v>0.01</c:v>
                </c:pt>
                <c:pt idx="4">
                  <c:v>0</c:v>
                </c:pt>
                <c:pt idx="5">
                  <c:v>0.05</c:v>
                </c:pt>
                <c:pt idx="6">
                  <c:v>0.17</c:v>
                </c:pt>
                <c:pt idx="7">
                  <c:v>0.04</c:v>
                </c:pt>
                <c:pt idx="8">
                  <c:v>0.1</c:v>
                </c:pt>
                <c:pt idx="9">
                  <c:v>0.01</c:v>
                </c:pt>
                <c:pt idx="10">
                  <c:v>0.1</c:v>
                </c:pt>
                <c:pt idx="11">
                  <c:v>0.03</c:v>
                </c:pt>
                <c:pt idx="12">
                  <c:v>0.05</c:v>
                </c:pt>
                <c:pt idx="1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302208"/>
        <c:axId val="235029632"/>
      </c:barChart>
      <c:catAx>
        <c:axId val="22830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5029632"/>
        <c:crosses val="autoZero"/>
        <c:auto val="1"/>
        <c:lblAlgn val="ctr"/>
        <c:lblOffset val="100"/>
        <c:noMultiLvlLbl val="0"/>
      </c:catAx>
      <c:valAx>
        <c:axId val="2350296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28302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Тональність</a:t>
            </a:r>
            <a:r>
              <a:rPr lang="uk-UA" baseline="0"/>
              <a:t> матеріалів</a:t>
            </a:r>
            <a:endParaRPr lang="uk-UA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зведена!$R$41</c:f>
              <c:strCache>
                <c:ptCount val="1"/>
                <c:pt idx="0">
                  <c:v>газети</c:v>
                </c:pt>
              </c:strCache>
            </c:strRef>
          </c:tx>
          <c:invertIfNegative val="0"/>
          <c:cat>
            <c:strRef>
              <c:f>зведена!$Q$42:$Q$44</c:f>
              <c:strCache>
                <c:ptCount val="3"/>
                <c:pt idx="0">
                  <c:v>негативна</c:v>
                </c:pt>
                <c:pt idx="1">
                  <c:v>нейтральна</c:v>
                </c:pt>
                <c:pt idx="2">
                  <c:v>позитивна</c:v>
                </c:pt>
              </c:strCache>
            </c:strRef>
          </c:cat>
          <c:val>
            <c:numRef>
              <c:f>зведена!$R$42:$R$44</c:f>
              <c:numCache>
                <c:formatCode>0%</c:formatCode>
                <c:ptCount val="3"/>
                <c:pt idx="0">
                  <c:v>0.18</c:v>
                </c:pt>
                <c:pt idx="1">
                  <c:v>0.38</c:v>
                </c:pt>
                <c:pt idx="2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зведена!$S$41</c:f>
              <c:strCache>
                <c:ptCount val="1"/>
                <c:pt idx="0">
                  <c:v>сайти</c:v>
                </c:pt>
              </c:strCache>
            </c:strRef>
          </c:tx>
          <c:invertIfNegative val="0"/>
          <c:cat>
            <c:strRef>
              <c:f>зведена!$Q$42:$Q$44</c:f>
              <c:strCache>
                <c:ptCount val="3"/>
                <c:pt idx="0">
                  <c:v>негативна</c:v>
                </c:pt>
                <c:pt idx="1">
                  <c:v>нейтральна</c:v>
                </c:pt>
                <c:pt idx="2">
                  <c:v>позитивна</c:v>
                </c:pt>
              </c:strCache>
            </c:strRef>
          </c:cat>
          <c:val>
            <c:numRef>
              <c:f>зведена!$S$42:$S$44</c:f>
              <c:numCache>
                <c:formatCode>0%</c:formatCode>
                <c:ptCount val="3"/>
                <c:pt idx="0">
                  <c:v>0.23</c:v>
                </c:pt>
                <c:pt idx="1">
                  <c:v>0.63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2611840"/>
        <c:axId val="212613376"/>
      </c:barChart>
      <c:catAx>
        <c:axId val="212611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613376"/>
        <c:crosses val="autoZero"/>
        <c:auto val="1"/>
        <c:lblAlgn val="ctr"/>
        <c:lblOffset val="100"/>
        <c:noMultiLvlLbl val="0"/>
      </c:catAx>
      <c:valAx>
        <c:axId val="2126133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126118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Походження</a:t>
            </a:r>
            <a:r>
              <a:rPr lang="uk-UA" baseline="0"/>
              <a:t> матерів одеських медіа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зведена!$O$18</c:f>
              <c:strCache>
                <c:ptCount val="1"/>
                <c:pt idx="0">
                  <c:v>Власний матеріал </c:v>
                </c:pt>
              </c:strCache>
            </c:strRef>
          </c:tx>
          <c:invertIfNegative val="0"/>
          <c:cat>
            <c:strRef>
              <c:f>зведена!$P$17:$W$17</c:f>
              <c:strCache>
                <c:ptCount val="8"/>
                <c:pt idx="0">
                  <c:v>Одесская правда</c:v>
                </c:pt>
                <c:pt idx="1">
                  <c:v>Вечерняя Одесса</c:v>
                </c:pt>
                <c:pt idx="2">
                  <c:v>Курьер недели</c:v>
                </c:pt>
                <c:pt idx="3">
                  <c:v>Чорноморські новини</c:v>
                </c:pt>
                <c:pt idx="4">
                  <c:v>Думская</c:v>
                </c:pt>
                <c:pt idx="5">
                  <c:v>Трасса Е96</c:v>
                </c:pt>
                <c:pt idx="6">
                  <c:v>Таймер</c:v>
                </c:pt>
                <c:pt idx="7">
                  <c:v>Одесская жизнь</c:v>
                </c:pt>
              </c:strCache>
            </c:strRef>
          </c:cat>
          <c:val>
            <c:numRef>
              <c:f>зведена!$P$18:$W$18</c:f>
              <c:numCache>
                <c:formatCode>General</c:formatCode>
                <c:ptCount val="8"/>
                <c:pt idx="0">
                  <c:v>7</c:v>
                </c:pt>
                <c:pt idx="1">
                  <c:v>28</c:v>
                </c:pt>
                <c:pt idx="2">
                  <c:v>48</c:v>
                </c:pt>
                <c:pt idx="3">
                  <c:v>23</c:v>
                </c:pt>
                <c:pt idx="4">
                  <c:v>47</c:v>
                </c:pt>
                <c:pt idx="5">
                  <c:v>35</c:v>
                </c:pt>
                <c:pt idx="6">
                  <c:v>19</c:v>
                </c:pt>
                <c:pt idx="7">
                  <c:v>52</c:v>
                </c:pt>
              </c:numCache>
            </c:numRef>
          </c:val>
        </c:ser>
        <c:ser>
          <c:idx val="1"/>
          <c:order val="1"/>
          <c:tx>
            <c:strRef>
              <c:f>зведена!$O$19</c:f>
              <c:strCache>
                <c:ptCount val="1"/>
                <c:pt idx="0">
                  <c:v> Запозичений із відповідними посиланнями на автора / джерело</c:v>
                </c:pt>
              </c:strCache>
            </c:strRef>
          </c:tx>
          <c:invertIfNegative val="0"/>
          <c:cat>
            <c:strRef>
              <c:f>зведена!$P$17:$W$17</c:f>
              <c:strCache>
                <c:ptCount val="8"/>
                <c:pt idx="0">
                  <c:v>Одесская правда</c:v>
                </c:pt>
                <c:pt idx="1">
                  <c:v>Вечерняя Одесса</c:v>
                </c:pt>
                <c:pt idx="2">
                  <c:v>Курьер недели</c:v>
                </c:pt>
                <c:pt idx="3">
                  <c:v>Чорноморські новини</c:v>
                </c:pt>
                <c:pt idx="4">
                  <c:v>Думская</c:v>
                </c:pt>
                <c:pt idx="5">
                  <c:v>Трасса Е96</c:v>
                </c:pt>
                <c:pt idx="6">
                  <c:v>Таймер</c:v>
                </c:pt>
                <c:pt idx="7">
                  <c:v>Одесская жизнь</c:v>
                </c:pt>
              </c:strCache>
            </c:strRef>
          </c:cat>
          <c:val>
            <c:numRef>
              <c:f>зведена!$P$19:$W$19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28</c:v>
                </c:pt>
                <c:pt idx="3">
                  <c:v>8</c:v>
                </c:pt>
                <c:pt idx="4">
                  <c:v>39</c:v>
                </c:pt>
                <c:pt idx="5">
                  <c:v>61</c:v>
                </c:pt>
                <c:pt idx="6">
                  <c:v>64</c:v>
                </c:pt>
                <c:pt idx="7">
                  <c:v>45</c:v>
                </c:pt>
              </c:numCache>
            </c:numRef>
          </c:val>
        </c:ser>
        <c:ser>
          <c:idx val="2"/>
          <c:order val="2"/>
          <c:tx>
            <c:strRef>
              <c:f>зведена!$O$20</c:f>
              <c:strCache>
                <c:ptCount val="1"/>
                <c:pt idx="0">
                  <c:v>Не ідентифікований матеріал </c:v>
                </c:pt>
              </c:strCache>
            </c:strRef>
          </c:tx>
          <c:invertIfNegative val="0"/>
          <c:cat>
            <c:strRef>
              <c:f>зведена!$P$17:$W$17</c:f>
              <c:strCache>
                <c:ptCount val="8"/>
                <c:pt idx="0">
                  <c:v>Одесская правда</c:v>
                </c:pt>
                <c:pt idx="1">
                  <c:v>Вечерняя Одесса</c:v>
                </c:pt>
                <c:pt idx="2">
                  <c:v>Курьер недели</c:v>
                </c:pt>
                <c:pt idx="3">
                  <c:v>Чорноморські новини</c:v>
                </c:pt>
                <c:pt idx="4">
                  <c:v>Думская</c:v>
                </c:pt>
                <c:pt idx="5">
                  <c:v>Трасса Е96</c:v>
                </c:pt>
                <c:pt idx="6">
                  <c:v>Таймер</c:v>
                </c:pt>
                <c:pt idx="7">
                  <c:v>Одесская жизнь</c:v>
                </c:pt>
              </c:strCache>
            </c:strRef>
          </c:cat>
          <c:val>
            <c:numRef>
              <c:f>зведена!$P$20:$W$20</c:f>
              <c:numCache>
                <c:formatCode>General</c:formatCode>
                <c:ptCount val="8"/>
                <c:pt idx="0">
                  <c:v>3</c:v>
                </c:pt>
                <c:pt idx="1">
                  <c:v>35</c:v>
                </c:pt>
                <c:pt idx="2">
                  <c:v>17</c:v>
                </c:pt>
                <c:pt idx="3">
                  <c:v>14</c:v>
                </c:pt>
                <c:pt idx="4">
                  <c:v>13</c:v>
                </c:pt>
                <c:pt idx="5">
                  <c:v>4</c:v>
                </c:pt>
                <c:pt idx="6">
                  <c:v>17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31552"/>
        <c:axId val="212633088"/>
      </c:barChart>
      <c:catAx>
        <c:axId val="212631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633088"/>
        <c:crosses val="autoZero"/>
        <c:auto val="1"/>
        <c:lblAlgn val="ctr"/>
        <c:lblOffset val="100"/>
        <c:noMultiLvlLbl val="0"/>
      </c:catAx>
      <c:valAx>
        <c:axId val="212633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2631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Кількість матеріалів із ознаками замовності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'Зведена таблиця'!$E$46</c:f>
              <c:strCache>
                <c:ptCount val="1"/>
                <c:pt idx="0">
                  <c:v>Січ.15</c:v>
                </c:pt>
              </c:strCache>
            </c:strRef>
          </c:tx>
          <c:invertIfNegative val="0"/>
          <c:cat>
            <c:strRef>
              <c:f>'Зведена таблиця'!$B$47:$B$55</c:f>
              <c:strCache>
                <c:ptCount val="9"/>
                <c:pt idx="0">
                  <c:v>Курьер недели</c:v>
                </c:pt>
                <c:pt idx="1">
                  <c:v>Одесская правда</c:v>
                </c:pt>
                <c:pt idx="2">
                  <c:v>Вечерняя Одесса</c:v>
                </c:pt>
                <c:pt idx="3">
                  <c:v>Чорноморські новини</c:v>
                </c:pt>
                <c:pt idx="5">
                  <c:v>Таймер</c:v>
                </c:pt>
                <c:pt idx="6">
                  <c:v>Думская</c:v>
                </c:pt>
                <c:pt idx="7">
                  <c:v>Трасса Е 95</c:v>
                </c:pt>
                <c:pt idx="8">
                  <c:v>Одесская жизнь</c:v>
                </c:pt>
              </c:strCache>
            </c:strRef>
          </c:cat>
          <c:val>
            <c:numRef>
              <c:f>'Зведена таблиця'!$E$47:$E$55</c:f>
              <c:numCache>
                <c:formatCode>0.00%</c:formatCode>
                <c:ptCount val="9"/>
                <c:pt idx="0">
                  <c:v>9.5200000000000007E-2</c:v>
                </c:pt>
                <c:pt idx="1">
                  <c:v>0.125</c:v>
                </c:pt>
                <c:pt idx="2">
                  <c:v>5.8000000000000003E-2</c:v>
                </c:pt>
                <c:pt idx="3" formatCode="0%">
                  <c:v>0</c:v>
                </c:pt>
                <c:pt idx="5">
                  <c:v>0.40899999999999997</c:v>
                </c:pt>
                <c:pt idx="6">
                  <c:v>0.1905</c:v>
                </c:pt>
                <c:pt idx="7">
                  <c:v>0.33329999999999999</c:v>
                </c:pt>
                <c:pt idx="8">
                  <c:v>4.7600000000000003E-2</c:v>
                </c:pt>
              </c:numCache>
            </c:numRef>
          </c:val>
        </c:ser>
        <c:ser>
          <c:idx val="1"/>
          <c:order val="1"/>
          <c:tx>
            <c:strRef>
              <c:f>'Зведена таблиця'!$F$46</c:f>
              <c:strCache>
                <c:ptCount val="1"/>
                <c:pt idx="0">
                  <c:v>Бер.15</c:v>
                </c:pt>
              </c:strCache>
            </c:strRef>
          </c:tx>
          <c:invertIfNegative val="0"/>
          <c:cat>
            <c:strRef>
              <c:f>'Зведена таблиця'!$B$47:$B$55</c:f>
              <c:strCache>
                <c:ptCount val="9"/>
                <c:pt idx="0">
                  <c:v>Курьер недели</c:v>
                </c:pt>
                <c:pt idx="1">
                  <c:v>Одесская правда</c:v>
                </c:pt>
                <c:pt idx="2">
                  <c:v>Вечерняя Одесса</c:v>
                </c:pt>
                <c:pt idx="3">
                  <c:v>Чорноморські новини</c:v>
                </c:pt>
                <c:pt idx="5">
                  <c:v>Таймер</c:v>
                </c:pt>
                <c:pt idx="6">
                  <c:v>Думская</c:v>
                </c:pt>
                <c:pt idx="7">
                  <c:v>Трасса Е 95</c:v>
                </c:pt>
                <c:pt idx="8">
                  <c:v>Одесская жизнь</c:v>
                </c:pt>
              </c:strCache>
            </c:strRef>
          </c:cat>
          <c:val>
            <c:numRef>
              <c:f>'Зведена таблиця'!$F$47:$F$55</c:f>
              <c:numCache>
                <c:formatCode>0.00%</c:formatCode>
                <c:ptCount val="9"/>
                <c:pt idx="0" formatCode="0%">
                  <c:v>0.16</c:v>
                </c:pt>
                <c:pt idx="1">
                  <c:v>0.1111</c:v>
                </c:pt>
                <c:pt idx="2">
                  <c:v>9.5200000000000007E-2</c:v>
                </c:pt>
                <c:pt idx="3">
                  <c:v>6.6699999999999995E-2</c:v>
                </c:pt>
                <c:pt idx="5">
                  <c:v>0.38100000000000001</c:v>
                </c:pt>
                <c:pt idx="6">
                  <c:v>0.3478</c:v>
                </c:pt>
                <c:pt idx="7">
                  <c:v>0.38100000000000001</c:v>
                </c:pt>
                <c:pt idx="8">
                  <c:v>0.1905</c:v>
                </c:pt>
              </c:numCache>
            </c:numRef>
          </c:val>
        </c:ser>
        <c:ser>
          <c:idx val="2"/>
          <c:order val="2"/>
          <c:tx>
            <c:strRef>
              <c:f>'Зведена таблиця'!$G$46</c:f>
              <c:strCache>
                <c:ptCount val="1"/>
                <c:pt idx="0">
                  <c:v>Чер.15</c:v>
                </c:pt>
              </c:strCache>
            </c:strRef>
          </c:tx>
          <c:invertIfNegative val="0"/>
          <c:cat>
            <c:strRef>
              <c:f>'Зведена таблиця'!$B$47:$B$55</c:f>
              <c:strCache>
                <c:ptCount val="9"/>
                <c:pt idx="0">
                  <c:v>Курьер недели</c:v>
                </c:pt>
                <c:pt idx="1">
                  <c:v>Одесская правда</c:v>
                </c:pt>
                <c:pt idx="2">
                  <c:v>Вечерняя Одесса</c:v>
                </c:pt>
                <c:pt idx="3">
                  <c:v>Чорноморські новини</c:v>
                </c:pt>
                <c:pt idx="5">
                  <c:v>Таймер</c:v>
                </c:pt>
                <c:pt idx="6">
                  <c:v>Думская</c:v>
                </c:pt>
                <c:pt idx="7">
                  <c:v>Трасса Е 95</c:v>
                </c:pt>
                <c:pt idx="8">
                  <c:v>Одесская жизнь</c:v>
                </c:pt>
              </c:strCache>
            </c:strRef>
          </c:cat>
          <c:val>
            <c:numRef>
              <c:f>'Зведена таблиця'!$G$47:$G$55</c:f>
              <c:numCache>
                <c:formatCode>0.00%</c:formatCode>
                <c:ptCount val="9"/>
                <c:pt idx="0">
                  <c:v>0.1053</c:v>
                </c:pt>
                <c:pt idx="1">
                  <c:v>0.4</c:v>
                </c:pt>
                <c:pt idx="2" formatCode="0%">
                  <c:v>0.35</c:v>
                </c:pt>
                <c:pt idx="3">
                  <c:v>0.26669999999999999</c:v>
                </c:pt>
                <c:pt idx="5">
                  <c:v>0.36359999999999998</c:v>
                </c:pt>
                <c:pt idx="6">
                  <c:v>0.23810000000000001</c:v>
                </c:pt>
                <c:pt idx="7">
                  <c:v>0.38100000000000001</c:v>
                </c:pt>
                <c:pt idx="8">
                  <c:v>9.5200000000000007E-2</c:v>
                </c:pt>
              </c:numCache>
            </c:numRef>
          </c:val>
        </c:ser>
        <c:ser>
          <c:idx val="3"/>
          <c:order val="3"/>
          <c:tx>
            <c:strRef>
              <c:f>'Зведена таблиця'!$H$46</c:f>
              <c:strCache>
                <c:ptCount val="1"/>
                <c:pt idx="0">
                  <c:v>Жов.15</c:v>
                </c:pt>
              </c:strCache>
            </c:strRef>
          </c:tx>
          <c:invertIfNegative val="0"/>
          <c:cat>
            <c:strRef>
              <c:f>'Зведена таблиця'!$B$47:$B$55</c:f>
              <c:strCache>
                <c:ptCount val="9"/>
                <c:pt idx="0">
                  <c:v>Курьер недели</c:v>
                </c:pt>
                <c:pt idx="1">
                  <c:v>Одесская правда</c:v>
                </c:pt>
                <c:pt idx="2">
                  <c:v>Вечерняя Одесса</c:v>
                </c:pt>
                <c:pt idx="3">
                  <c:v>Чорноморські новини</c:v>
                </c:pt>
                <c:pt idx="5">
                  <c:v>Таймер</c:v>
                </c:pt>
                <c:pt idx="6">
                  <c:v>Думская</c:v>
                </c:pt>
                <c:pt idx="7">
                  <c:v>Трасса Е 95</c:v>
                </c:pt>
                <c:pt idx="8">
                  <c:v>Одесская жизнь</c:v>
                </c:pt>
              </c:strCache>
            </c:strRef>
          </c:cat>
          <c:val>
            <c:numRef>
              <c:f>'Зведена таблиця'!$H$47:$H$55</c:f>
              <c:numCache>
                <c:formatCode>0.00%</c:formatCode>
                <c:ptCount val="9"/>
                <c:pt idx="0">
                  <c:v>0.2727</c:v>
                </c:pt>
                <c:pt idx="1">
                  <c:v>0.16669999999999999</c:v>
                </c:pt>
                <c:pt idx="2">
                  <c:v>0.23809999999999998</c:v>
                </c:pt>
                <c:pt idx="3">
                  <c:v>0.1875</c:v>
                </c:pt>
                <c:pt idx="5">
                  <c:v>0.39129999999999998</c:v>
                </c:pt>
                <c:pt idx="6">
                  <c:v>0.28570000000000001</c:v>
                </c:pt>
                <c:pt idx="7">
                  <c:v>0.42859999999999998</c:v>
                </c:pt>
                <c:pt idx="8" formatCode="0%">
                  <c:v>0.09</c:v>
                </c:pt>
              </c:numCache>
            </c:numRef>
          </c:val>
        </c:ser>
        <c:ser>
          <c:idx val="4"/>
          <c:order val="4"/>
          <c:tx>
            <c:strRef>
              <c:f>'Зведена таблиця'!$I$46</c:f>
              <c:strCache>
                <c:ptCount val="1"/>
                <c:pt idx="0">
                  <c:v>Лют.16</c:v>
                </c:pt>
              </c:strCache>
            </c:strRef>
          </c:tx>
          <c:invertIfNegative val="0"/>
          <c:cat>
            <c:strRef>
              <c:f>'Зведена таблиця'!$B$47:$B$55</c:f>
              <c:strCache>
                <c:ptCount val="9"/>
                <c:pt idx="0">
                  <c:v>Курьер недели</c:v>
                </c:pt>
                <c:pt idx="1">
                  <c:v>Одесская правда</c:v>
                </c:pt>
                <c:pt idx="2">
                  <c:v>Вечерняя Одесса</c:v>
                </c:pt>
                <c:pt idx="3">
                  <c:v>Чорноморські новини</c:v>
                </c:pt>
                <c:pt idx="5">
                  <c:v>Таймер</c:v>
                </c:pt>
                <c:pt idx="6">
                  <c:v>Думская</c:v>
                </c:pt>
                <c:pt idx="7">
                  <c:v>Трасса Е 95</c:v>
                </c:pt>
                <c:pt idx="8">
                  <c:v>Одесская жизнь</c:v>
                </c:pt>
              </c:strCache>
            </c:strRef>
          </c:cat>
          <c:val>
            <c:numRef>
              <c:f>'Зведена таблиця'!$I$47:$I$55</c:f>
              <c:numCache>
                <c:formatCode>0.00%</c:formatCode>
                <c:ptCount val="9"/>
                <c:pt idx="0">
                  <c:v>0.1905</c:v>
                </c:pt>
                <c:pt idx="1">
                  <c:v>6.25E-2</c:v>
                </c:pt>
                <c:pt idx="2" formatCode="0%">
                  <c:v>0.25</c:v>
                </c:pt>
                <c:pt idx="3">
                  <c:v>0.125</c:v>
                </c:pt>
                <c:pt idx="5">
                  <c:v>0.42859999999999998</c:v>
                </c:pt>
                <c:pt idx="6">
                  <c:v>0.28570000000000001</c:v>
                </c:pt>
                <c:pt idx="7">
                  <c:v>0.18179999999999999</c:v>
                </c:pt>
                <c:pt idx="8">
                  <c:v>4.7600000000000003E-2</c:v>
                </c:pt>
              </c:numCache>
            </c:numRef>
          </c:val>
        </c:ser>
        <c:ser>
          <c:idx val="5"/>
          <c:order val="5"/>
          <c:tx>
            <c:strRef>
              <c:f>'Зведена таблиця'!$J$46</c:f>
              <c:strCache>
                <c:ptCount val="1"/>
                <c:pt idx="0">
                  <c:v>Тра.16</c:v>
                </c:pt>
              </c:strCache>
            </c:strRef>
          </c:tx>
          <c:invertIfNegative val="0"/>
          <c:cat>
            <c:strRef>
              <c:f>'Зведена таблиця'!$B$47:$B$55</c:f>
              <c:strCache>
                <c:ptCount val="9"/>
                <c:pt idx="0">
                  <c:v>Курьер недели</c:v>
                </c:pt>
                <c:pt idx="1">
                  <c:v>Одесская правда</c:v>
                </c:pt>
                <c:pt idx="2">
                  <c:v>Вечерняя Одесса</c:v>
                </c:pt>
                <c:pt idx="3">
                  <c:v>Чорноморські новини</c:v>
                </c:pt>
                <c:pt idx="5">
                  <c:v>Таймер</c:v>
                </c:pt>
                <c:pt idx="6">
                  <c:v>Думская</c:v>
                </c:pt>
                <c:pt idx="7">
                  <c:v>Трасса Е 95</c:v>
                </c:pt>
                <c:pt idx="8">
                  <c:v>Одесская жизнь</c:v>
                </c:pt>
              </c:strCache>
            </c:strRef>
          </c:cat>
          <c:val>
            <c:numRef>
              <c:f>'Зведена таблиця'!$J$47:$J$55</c:f>
              <c:numCache>
                <c:formatCode>0%</c:formatCode>
                <c:ptCount val="9"/>
                <c:pt idx="0">
                  <c:v>0.2</c:v>
                </c:pt>
                <c:pt idx="1">
                  <c:v>0.15</c:v>
                </c:pt>
                <c:pt idx="2" formatCode="0.00%">
                  <c:v>0.22220000000000001</c:v>
                </c:pt>
                <c:pt idx="3" formatCode="0.00%">
                  <c:v>0.1333</c:v>
                </c:pt>
                <c:pt idx="5">
                  <c:v>0.5</c:v>
                </c:pt>
                <c:pt idx="6" formatCode="0.00%">
                  <c:v>0.1905</c:v>
                </c:pt>
                <c:pt idx="7" formatCode="0.00%">
                  <c:v>0.23810000000000001</c:v>
                </c:pt>
                <c:pt idx="8" formatCode="0.00%">
                  <c:v>4.7600000000000003E-2</c:v>
                </c:pt>
              </c:numCache>
            </c:numRef>
          </c:val>
        </c:ser>
        <c:ser>
          <c:idx val="6"/>
          <c:order val="6"/>
          <c:tx>
            <c:strRef>
              <c:f>'Зведена таблиця'!$K$46</c:f>
              <c:strCache>
                <c:ptCount val="1"/>
                <c:pt idx="0">
                  <c:v>Лип.16</c:v>
                </c:pt>
              </c:strCache>
            </c:strRef>
          </c:tx>
          <c:invertIfNegative val="0"/>
          <c:cat>
            <c:strRef>
              <c:f>'Зведена таблиця'!$B$47:$B$55</c:f>
              <c:strCache>
                <c:ptCount val="9"/>
                <c:pt idx="0">
                  <c:v>Курьер недели</c:v>
                </c:pt>
                <c:pt idx="1">
                  <c:v>Одесская правда</c:v>
                </c:pt>
                <c:pt idx="2">
                  <c:v>Вечерняя Одесса</c:v>
                </c:pt>
                <c:pt idx="3">
                  <c:v>Чорноморські новини</c:v>
                </c:pt>
                <c:pt idx="5">
                  <c:v>Таймер</c:v>
                </c:pt>
                <c:pt idx="6">
                  <c:v>Думская</c:v>
                </c:pt>
                <c:pt idx="7">
                  <c:v>Трасса Е 95</c:v>
                </c:pt>
                <c:pt idx="8">
                  <c:v>Одесская жизнь</c:v>
                </c:pt>
              </c:strCache>
            </c:strRef>
          </c:cat>
          <c:val>
            <c:numRef>
              <c:f>'Зведена таблиця'!$K$47:$K$55</c:f>
              <c:numCache>
                <c:formatCode>0.00%</c:formatCode>
                <c:ptCount val="9"/>
                <c:pt idx="0">
                  <c:v>0.13639999999999999</c:v>
                </c:pt>
                <c:pt idx="1">
                  <c:v>0.23810000000000001</c:v>
                </c:pt>
                <c:pt idx="2" formatCode="0%">
                  <c:v>0.3</c:v>
                </c:pt>
                <c:pt idx="3">
                  <c:v>0.1333</c:v>
                </c:pt>
                <c:pt idx="5">
                  <c:v>0.45450000000000002</c:v>
                </c:pt>
                <c:pt idx="6">
                  <c:v>0.1429</c:v>
                </c:pt>
                <c:pt idx="7">
                  <c:v>0.13639999999999999</c:v>
                </c:pt>
                <c:pt idx="8">
                  <c:v>0.13639999999999999</c:v>
                </c:pt>
              </c:numCache>
            </c:numRef>
          </c:val>
        </c:ser>
        <c:ser>
          <c:idx val="7"/>
          <c:order val="7"/>
          <c:tx>
            <c:strRef>
              <c:f>'Зведена таблиця'!$L$46</c:f>
              <c:strCache>
                <c:ptCount val="1"/>
                <c:pt idx="0">
                  <c:v>Вер.16</c:v>
                </c:pt>
              </c:strCache>
            </c:strRef>
          </c:tx>
          <c:invertIfNegative val="0"/>
          <c:cat>
            <c:strRef>
              <c:f>'Зведена таблиця'!$B$47:$B$55</c:f>
              <c:strCache>
                <c:ptCount val="9"/>
                <c:pt idx="0">
                  <c:v>Курьер недели</c:v>
                </c:pt>
                <c:pt idx="1">
                  <c:v>Одесская правда</c:v>
                </c:pt>
                <c:pt idx="2">
                  <c:v>Вечерняя Одесса</c:v>
                </c:pt>
                <c:pt idx="3">
                  <c:v>Чорноморські новини</c:v>
                </c:pt>
                <c:pt idx="5">
                  <c:v>Таймер</c:v>
                </c:pt>
                <c:pt idx="6">
                  <c:v>Думская</c:v>
                </c:pt>
                <c:pt idx="7">
                  <c:v>Трасса Е 95</c:v>
                </c:pt>
                <c:pt idx="8">
                  <c:v>Одесская жизнь</c:v>
                </c:pt>
              </c:strCache>
            </c:strRef>
          </c:cat>
          <c:val>
            <c:numRef>
              <c:f>'Зведена таблиця'!$L$47:$L$55</c:f>
              <c:numCache>
                <c:formatCode>0.00%</c:formatCode>
                <c:ptCount val="9"/>
                <c:pt idx="0" formatCode="0%">
                  <c:v>0.05</c:v>
                </c:pt>
                <c:pt idx="1">
                  <c:v>0.27779999999999999</c:v>
                </c:pt>
                <c:pt idx="2">
                  <c:v>0.21049999999999999</c:v>
                </c:pt>
                <c:pt idx="3" formatCode="0%">
                  <c:v>0</c:v>
                </c:pt>
                <c:pt idx="5">
                  <c:v>0.45450000000000002</c:v>
                </c:pt>
                <c:pt idx="6">
                  <c:v>0.1429</c:v>
                </c:pt>
                <c:pt idx="7">
                  <c:v>0.1429</c:v>
                </c:pt>
                <c:pt idx="8">
                  <c:v>4.7600000000000003E-2</c:v>
                </c:pt>
              </c:numCache>
            </c:numRef>
          </c:val>
        </c:ser>
        <c:ser>
          <c:idx val="8"/>
          <c:order val="8"/>
          <c:tx>
            <c:strRef>
              <c:f>'Зведена таблиця'!$M$46</c:f>
              <c:strCache>
                <c:ptCount val="1"/>
                <c:pt idx="0">
                  <c:v>Лют.17</c:v>
                </c:pt>
              </c:strCache>
            </c:strRef>
          </c:tx>
          <c:invertIfNegative val="0"/>
          <c:cat>
            <c:strRef>
              <c:f>'Зведена таблиця'!$B$47:$B$55</c:f>
              <c:strCache>
                <c:ptCount val="9"/>
                <c:pt idx="0">
                  <c:v>Курьер недели</c:v>
                </c:pt>
                <c:pt idx="1">
                  <c:v>Одесская правда</c:v>
                </c:pt>
                <c:pt idx="2">
                  <c:v>Вечерняя Одесса</c:v>
                </c:pt>
                <c:pt idx="3">
                  <c:v>Чорноморські новини</c:v>
                </c:pt>
                <c:pt idx="5">
                  <c:v>Таймер</c:v>
                </c:pt>
                <c:pt idx="6">
                  <c:v>Думская</c:v>
                </c:pt>
                <c:pt idx="7">
                  <c:v>Трасса Е 95</c:v>
                </c:pt>
                <c:pt idx="8">
                  <c:v>Одесская жизнь</c:v>
                </c:pt>
              </c:strCache>
            </c:strRef>
          </c:cat>
          <c:val>
            <c:numRef>
              <c:f>'Зведена таблиця'!$M$47:$M$55</c:f>
              <c:numCache>
                <c:formatCode>0.00%</c:formatCode>
                <c:ptCount val="9"/>
                <c:pt idx="0">
                  <c:v>0.19400000000000001</c:v>
                </c:pt>
                <c:pt idx="1">
                  <c:v>0.23100000000000001</c:v>
                </c:pt>
                <c:pt idx="2">
                  <c:v>0.13500000000000001</c:v>
                </c:pt>
                <c:pt idx="3" formatCode="0%">
                  <c:v>0.08</c:v>
                </c:pt>
                <c:pt idx="5">
                  <c:v>0.14799999999999999</c:v>
                </c:pt>
                <c:pt idx="6">
                  <c:v>0.124</c:v>
                </c:pt>
                <c:pt idx="7">
                  <c:v>7.0999999999999994E-2</c:v>
                </c:pt>
                <c:pt idx="8">
                  <c:v>6.5000000000000002E-2</c:v>
                </c:pt>
              </c:numCache>
            </c:numRef>
          </c:val>
        </c:ser>
        <c:ser>
          <c:idx val="9"/>
          <c:order val="9"/>
          <c:tx>
            <c:strRef>
              <c:f>'Зведена таблиця'!$N$46</c:f>
              <c:strCache>
                <c:ptCount val="1"/>
              </c:strCache>
            </c:strRef>
          </c:tx>
          <c:invertIfNegative val="0"/>
          <c:cat>
            <c:strRef>
              <c:f>'Зведена таблиця'!$B$47:$B$55</c:f>
              <c:strCache>
                <c:ptCount val="9"/>
                <c:pt idx="0">
                  <c:v>Курьер недели</c:v>
                </c:pt>
                <c:pt idx="1">
                  <c:v>Одесская правда</c:v>
                </c:pt>
                <c:pt idx="2">
                  <c:v>Вечерняя Одесса</c:v>
                </c:pt>
                <c:pt idx="3">
                  <c:v>Чорноморські новини</c:v>
                </c:pt>
                <c:pt idx="5">
                  <c:v>Таймер</c:v>
                </c:pt>
                <c:pt idx="6">
                  <c:v>Думская</c:v>
                </c:pt>
                <c:pt idx="7">
                  <c:v>Трасса Е 95</c:v>
                </c:pt>
                <c:pt idx="8">
                  <c:v>Одесская жизнь</c:v>
                </c:pt>
              </c:strCache>
            </c:strRef>
          </c:cat>
          <c:val>
            <c:numRef>
              <c:f>'Зведена таблиця'!$N$47:$N$55</c:f>
              <c:numCache>
                <c:formatCode>General</c:formatCode>
                <c:ptCount val="9"/>
              </c:numCache>
            </c:numRef>
          </c:val>
        </c:ser>
        <c:ser>
          <c:idx val="10"/>
          <c:order val="10"/>
          <c:tx>
            <c:strRef>
              <c:f>'Зведена таблиця'!$O$46</c:f>
              <c:strCache>
                <c:ptCount val="1"/>
              </c:strCache>
            </c:strRef>
          </c:tx>
          <c:invertIfNegative val="0"/>
          <c:cat>
            <c:strRef>
              <c:f>'Зведена таблиця'!$B$47:$B$55</c:f>
              <c:strCache>
                <c:ptCount val="9"/>
                <c:pt idx="0">
                  <c:v>Курьер недели</c:v>
                </c:pt>
                <c:pt idx="1">
                  <c:v>Одесская правда</c:v>
                </c:pt>
                <c:pt idx="2">
                  <c:v>Вечерняя Одесса</c:v>
                </c:pt>
                <c:pt idx="3">
                  <c:v>Чорноморські новини</c:v>
                </c:pt>
                <c:pt idx="5">
                  <c:v>Таймер</c:v>
                </c:pt>
                <c:pt idx="6">
                  <c:v>Думская</c:v>
                </c:pt>
                <c:pt idx="7">
                  <c:v>Трасса Е 95</c:v>
                </c:pt>
                <c:pt idx="8">
                  <c:v>Одесская жизнь</c:v>
                </c:pt>
              </c:strCache>
            </c:strRef>
          </c:cat>
          <c:val>
            <c:numRef>
              <c:f>'Зведена таблиця'!$O$47:$O$55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57664"/>
        <c:axId val="212659200"/>
      </c:barChart>
      <c:catAx>
        <c:axId val="21265766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212659200"/>
        <c:crosses val="autoZero"/>
        <c:auto val="1"/>
        <c:lblAlgn val="ctr"/>
        <c:lblOffset val="100"/>
        <c:noMultiLvlLbl val="0"/>
      </c:catAx>
      <c:valAx>
        <c:axId val="21265920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21265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Дотримання стандартів одеськими медіа</a:t>
            </a:r>
          </a:p>
          <a:p>
            <a:pPr>
              <a:defRPr/>
            </a:pPr>
            <a:r>
              <a:rPr lang="uk-UA" sz="1200" b="0"/>
              <a:t>(максимальна</a:t>
            </a:r>
            <a:r>
              <a:rPr lang="uk-UA" sz="1200" b="0" baseline="0"/>
              <a:t> оцінка - 1)</a:t>
            </a:r>
            <a:endParaRPr lang="uk-UA" sz="1200" b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зведена!$M$17</c:f>
              <c:strCache>
                <c:ptCount val="1"/>
                <c:pt idx="0">
                  <c:v>Баланс думок / неупередженість</c:v>
                </c:pt>
              </c:strCache>
            </c:strRef>
          </c:tx>
          <c:invertIfNegative val="0"/>
          <c:cat>
            <c:strRef>
              <c:f>зведена!$N$16:$U$16</c:f>
              <c:strCache>
                <c:ptCount val="8"/>
                <c:pt idx="0">
                  <c:v>Одесская правда</c:v>
                </c:pt>
                <c:pt idx="1">
                  <c:v>Вечерняя Одесса</c:v>
                </c:pt>
                <c:pt idx="2">
                  <c:v>Курьер недели</c:v>
                </c:pt>
                <c:pt idx="3">
                  <c:v>Чорноморські новини</c:v>
                </c:pt>
                <c:pt idx="4">
                  <c:v>Думская</c:v>
                </c:pt>
                <c:pt idx="5">
                  <c:v>Одесская жизнь</c:v>
                </c:pt>
                <c:pt idx="6">
                  <c:v>Трасса Е95</c:v>
                </c:pt>
                <c:pt idx="7">
                  <c:v>Таймер</c:v>
                </c:pt>
              </c:strCache>
            </c:strRef>
          </c:cat>
          <c:val>
            <c:numRef>
              <c:f>зведена!$N$17:$U$17</c:f>
              <c:numCache>
                <c:formatCode>General</c:formatCode>
                <c:ptCount val="8"/>
                <c:pt idx="0">
                  <c:v>0.15</c:v>
                </c:pt>
                <c:pt idx="1">
                  <c:v>0.13</c:v>
                </c:pt>
                <c:pt idx="2">
                  <c:v>0.06</c:v>
                </c:pt>
                <c:pt idx="3">
                  <c:v>0.31</c:v>
                </c:pt>
                <c:pt idx="4">
                  <c:v>0.5</c:v>
                </c:pt>
                <c:pt idx="5">
                  <c:v>0.44</c:v>
                </c:pt>
                <c:pt idx="6">
                  <c:v>0.25</c:v>
                </c:pt>
                <c:pt idx="7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зведена!$M$18</c:f>
              <c:strCache>
                <c:ptCount val="1"/>
                <c:pt idx="0">
                  <c:v>відокремлення фактів від думок </c:v>
                </c:pt>
              </c:strCache>
            </c:strRef>
          </c:tx>
          <c:invertIfNegative val="0"/>
          <c:cat>
            <c:strRef>
              <c:f>зведена!$N$16:$U$16</c:f>
              <c:strCache>
                <c:ptCount val="8"/>
                <c:pt idx="0">
                  <c:v>Одесская правда</c:v>
                </c:pt>
                <c:pt idx="1">
                  <c:v>Вечерняя Одесса</c:v>
                </c:pt>
                <c:pt idx="2">
                  <c:v>Курьер недели</c:v>
                </c:pt>
                <c:pt idx="3">
                  <c:v>Чорноморські новини</c:v>
                </c:pt>
                <c:pt idx="4">
                  <c:v>Думская</c:v>
                </c:pt>
                <c:pt idx="5">
                  <c:v>Одесская жизнь</c:v>
                </c:pt>
                <c:pt idx="6">
                  <c:v>Трасса Е95</c:v>
                </c:pt>
                <c:pt idx="7">
                  <c:v>Таймер</c:v>
                </c:pt>
              </c:strCache>
            </c:strRef>
          </c:cat>
          <c:val>
            <c:numRef>
              <c:f>зведена!$N$18:$U$18</c:f>
              <c:numCache>
                <c:formatCode>General</c:formatCode>
                <c:ptCount val="8"/>
                <c:pt idx="0">
                  <c:v>0.54</c:v>
                </c:pt>
                <c:pt idx="1">
                  <c:v>0.69</c:v>
                </c:pt>
                <c:pt idx="2">
                  <c:v>0.25</c:v>
                </c:pt>
                <c:pt idx="3">
                  <c:v>0.81</c:v>
                </c:pt>
                <c:pt idx="4">
                  <c:v>0.5</c:v>
                </c:pt>
                <c:pt idx="5">
                  <c:v>0.44</c:v>
                </c:pt>
                <c:pt idx="6">
                  <c:v>0.56000000000000005</c:v>
                </c:pt>
                <c:pt idx="7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зведена!$M$19</c:f>
              <c:strCache>
                <c:ptCount val="1"/>
                <c:pt idx="0">
                  <c:v>Достовірність (посилання на джерела)</c:v>
                </c:pt>
              </c:strCache>
            </c:strRef>
          </c:tx>
          <c:invertIfNegative val="0"/>
          <c:cat>
            <c:strRef>
              <c:f>зведена!$N$16:$U$16</c:f>
              <c:strCache>
                <c:ptCount val="8"/>
                <c:pt idx="0">
                  <c:v>Одесская правда</c:v>
                </c:pt>
                <c:pt idx="1">
                  <c:v>Вечерняя Одесса</c:v>
                </c:pt>
                <c:pt idx="2">
                  <c:v>Курьер недели</c:v>
                </c:pt>
                <c:pt idx="3">
                  <c:v>Чорноморські новини</c:v>
                </c:pt>
                <c:pt idx="4">
                  <c:v>Думская</c:v>
                </c:pt>
                <c:pt idx="5">
                  <c:v>Одесская жизнь</c:v>
                </c:pt>
                <c:pt idx="6">
                  <c:v>Трасса Е95</c:v>
                </c:pt>
                <c:pt idx="7">
                  <c:v>Таймер</c:v>
                </c:pt>
              </c:strCache>
            </c:strRef>
          </c:cat>
          <c:val>
            <c:numRef>
              <c:f>зведена!$N$19:$U$19</c:f>
              <c:numCache>
                <c:formatCode>General</c:formatCode>
                <c:ptCount val="8"/>
                <c:pt idx="0">
                  <c:v>0.85</c:v>
                </c:pt>
                <c:pt idx="1">
                  <c:v>0.94</c:v>
                </c:pt>
                <c:pt idx="2">
                  <c:v>0.88</c:v>
                </c:pt>
                <c:pt idx="3">
                  <c:v>0.94</c:v>
                </c:pt>
                <c:pt idx="4">
                  <c:v>0.56000000000000005</c:v>
                </c:pt>
                <c:pt idx="5">
                  <c:v>0.56000000000000005</c:v>
                </c:pt>
                <c:pt idx="6">
                  <c:v>0.69</c:v>
                </c:pt>
                <c:pt idx="7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зведена!$M$20</c:f>
              <c:strCache>
                <c:ptCount val="1"/>
                <c:pt idx="0">
                  <c:v>Доступність</c:v>
                </c:pt>
              </c:strCache>
            </c:strRef>
          </c:tx>
          <c:invertIfNegative val="0"/>
          <c:cat>
            <c:strRef>
              <c:f>зведена!$N$16:$U$16</c:f>
              <c:strCache>
                <c:ptCount val="8"/>
                <c:pt idx="0">
                  <c:v>Одесская правда</c:v>
                </c:pt>
                <c:pt idx="1">
                  <c:v>Вечерняя Одесса</c:v>
                </c:pt>
                <c:pt idx="2">
                  <c:v>Курьер недели</c:v>
                </c:pt>
                <c:pt idx="3">
                  <c:v>Чорноморські новини</c:v>
                </c:pt>
                <c:pt idx="4">
                  <c:v>Думская</c:v>
                </c:pt>
                <c:pt idx="5">
                  <c:v>Одесская жизнь</c:v>
                </c:pt>
                <c:pt idx="6">
                  <c:v>Трасса Е95</c:v>
                </c:pt>
                <c:pt idx="7">
                  <c:v>Таймер</c:v>
                </c:pt>
              </c:strCache>
            </c:strRef>
          </c:cat>
          <c:val>
            <c:numRef>
              <c:f>зведена!$N$20:$U$20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0.94</c:v>
                </c:pt>
                <c:pt idx="3">
                  <c:v>1</c:v>
                </c:pt>
                <c:pt idx="4">
                  <c:v>0.94</c:v>
                </c:pt>
                <c:pt idx="5">
                  <c:v>1</c:v>
                </c:pt>
                <c:pt idx="6">
                  <c:v>0.94</c:v>
                </c:pt>
                <c:pt idx="7">
                  <c:v>0.88</c:v>
                </c:pt>
              </c:numCache>
            </c:numRef>
          </c:val>
        </c:ser>
        <c:ser>
          <c:idx val="4"/>
          <c:order val="4"/>
          <c:tx>
            <c:strRef>
              <c:f>зведена!$M$21</c:f>
              <c:strCache>
                <c:ptCount val="1"/>
                <c:pt idx="0">
                  <c:v>Відсутність мови ворожнечі</c:v>
                </c:pt>
              </c:strCache>
            </c:strRef>
          </c:tx>
          <c:invertIfNegative val="0"/>
          <c:cat>
            <c:strRef>
              <c:f>зведена!$N$16:$U$16</c:f>
              <c:strCache>
                <c:ptCount val="8"/>
                <c:pt idx="0">
                  <c:v>Одесская правда</c:v>
                </c:pt>
                <c:pt idx="1">
                  <c:v>Вечерняя Одесса</c:v>
                </c:pt>
                <c:pt idx="2">
                  <c:v>Курьер недели</c:v>
                </c:pt>
                <c:pt idx="3">
                  <c:v>Чорноморські новини</c:v>
                </c:pt>
                <c:pt idx="4">
                  <c:v>Думская</c:v>
                </c:pt>
                <c:pt idx="5">
                  <c:v>Одесская жизнь</c:v>
                </c:pt>
                <c:pt idx="6">
                  <c:v>Трасса Е95</c:v>
                </c:pt>
                <c:pt idx="7">
                  <c:v>Таймер</c:v>
                </c:pt>
              </c:strCache>
            </c:strRef>
          </c:cat>
          <c:val>
            <c:numRef>
              <c:f>зведена!$N$21:$U$21</c:f>
              <c:numCache>
                <c:formatCode>General</c:formatCode>
                <c:ptCount val="8"/>
                <c:pt idx="0">
                  <c:v>0.92</c:v>
                </c:pt>
                <c:pt idx="1">
                  <c:v>1</c:v>
                </c:pt>
                <c:pt idx="2">
                  <c:v>0.94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410368"/>
        <c:axId val="216416256"/>
      </c:barChart>
      <c:catAx>
        <c:axId val="216410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6416256"/>
        <c:crosses val="autoZero"/>
        <c:auto val="1"/>
        <c:lblAlgn val="ctr"/>
        <c:lblOffset val="100"/>
        <c:noMultiLvlLbl val="0"/>
      </c:catAx>
      <c:valAx>
        <c:axId val="216416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6410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Провідні жанри одеських газет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зведена!$Q$5</c:f>
              <c:strCache>
                <c:ptCount val="1"/>
                <c:pt idx="0">
                  <c:v>Одесская правда</c:v>
                </c:pt>
              </c:strCache>
            </c:strRef>
          </c:tx>
          <c:invertIfNegative val="0"/>
          <c:cat>
            <c:strRef>
              <c:f>зведена!$P$6:$P$13</c:f>
              <c:strCache>
                <c:ptCount val="8"/>
                <c:pt idx="0">
                  <c:v>Аналіт. коресп. </c:v>
                </c:pt>
                <c:pt idx="1">
                  <c:v>Стаття, огляд </c:v>
                </c:pt>
                <c:pt idx="2">
                  <c:v>Інтерв’ю, бліц-опитування </c:v>
                </c:pt>
                <c:pt idx="3">
                  <c:v> Інформаційні жанри</c:v>
                </c:pt>
                <c:pt idx="4">
                  <c:v>Прес-релізи, проток. м-ли </c:v>
                </c:pt>
                <c:pt idx="5">
                  <c:v>Рецензія </c:v>
                </c:pt>
                <c:pt idx="6">
                  <c:v>Художні жанри</c:v>
                </c:pt>
                <c:pt idx="7">
                  <c:v>Інше</c:v>
                </c:pt>
              </c:strCache>
            </c:strRef>
          </c:cat>
          <c:val>
            <c:numRef>
              <c:f>зведена!$Q$6:$Q$13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8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зведена!$R$5</c:f>
              <c:strCache>
                <c:ptCount val="1"/>
                <c:pt idx="0">
                  <c:v>Вечерняя Одесса</c:v>
                </c:pt>
              </c:strCache>
            </c:strRef>
          </c:tx>
          <c:invertIfNegative val="0"/>
          <c:cat>
            <c:strRef>
              <c:f>зведена!$P$6:$P$13</c:f>
              <c:strCache>
                <c:ptCount val="8"/>
                <c:pt idx="0">
                  <c:v>Аналіт. коресп. </c:v>
                </c:pt>
                <c:pt idx="1">
                  <c:v>Стаття, огляд </c:v>
                </c:pt>
                <c:pt idx="2">
                  <c:v>Інтерв’ю, бліц-опитування </c:v>
                </c:pt>
                <c:pt idx="3">
                  <c:v> Інформаційні жанри</c:v>
                </c:pt>
                <c:pt idx="4">
                  <c:v>Прес-релізи, проток. м-ли </c:v>
                </c:pt>
                <c:pt idx="5">
                  <c:v>Рецензія </c:v>
                </c:pt>
                <c:pt idx="6">
                  <c:v>Художні жанри</c:v>
                </c:pt>
                <c:pt idx="7">
                  <c:v>Інше</c:v>
                </c:pt>
              </c:strCache>
            </c:strRef>
          </c:cat>
          <c:val>
            <c:numRef>
              <c:f>зведена!$R$6:$R$13</c:f>
              <c:numCache>
                <c:formatCode>General</c:formatCode>
                <c:ptCount val="8"/>
                <c:pt idx="0">
                  <c:v>2</c:v>
                </c:pt>
                <c:pt idx="1">
                  <c:v>5</c:v>
                </c:pt>
                <c:pt idx="2">
                  <c:v>0</c:v>
                </c:pt>
                <c:pt idx="3">
                  <c:v>49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зведена!$S$5</c:f>
              <c:strCache>
                <c:ptCount val="1"/>
                <c:pt idx="0">
                  <c:v>Курьер недели</c:v>
                </c:pt>
              </c:strCache>
            </c:strRef>
          </c:tx>
          <c:invertIfNegative val="0"/>
          <c:cat>
            <c:strRef>
              <c:f>зведена!$P$6:$P$13</c:f>
              <c:strCache>
                <c:ptCount val="8"/>
                <c:pt idx="0">
                  <c:v>Аналіт. коресп. </c:v>
                </c:pt>
                <c:pt idx="1">
                  <c:v>Стаття, огляд </c:v>
                </c:pt>
                <c:pt idx="2">
                  <c:v>Інтерв’ю, бліц-опитування </c:v>
                </c:pt>
                <c:pt idx="3">
                  <c:v> Інформаційні жанри</c:v>
                </c:pt>
                <c:pt idx="4">
                  <c:v>Прес-релізи, проток. м-ли </c:v>
                </c:pt>
                <c:pt idx="5">
                  <c:v>Рецензія </c:v>
                </c:pt>
                <c:pt idx="6">
                  <c:v>Художні жанри</c:v>
                </c:pt>
                <c:pt idx="7">
                  <c:v>Інше</c:v>
                </c:pt>
              </c:strCache>
            </c:strRef>
          </c:cat>
          <c:val>
            <c:numRef>
              <c:f>зведена!$S$6:$S$13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2</c:v>
                </c:pt>
                <c:pt idx="3">
                  <c:v>75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зведена!$T$5</c:f>
              <c:strCache>
                <c:ptCount val="1"/>
                <c:pt idx="0">
                  <c:v>Чорноморські новини</c:v>
                </c:pt>
              </c:strCache>
            </c:strRef>
          </c:tx>
          <c:invertIfNegative val="0"/>
          <c:cat>
            <c:strRef>
              <c:f>зведена!$P$6:$P$13</c:f>
              <c:strCache>
                <c:ptCount val="8"/>
                <c:pt idx="0">
                  <c:v>Аналіт. коресп. </c:v>
                </c:pt>
                <c:pt idx="1">
                  <c:v>Стаття, огляд </c:v>
                </c:pt>
                <c:pt idx="2">
                  <c:v>Інтерв’ю, бліц-опитування </c:v>
                </c:pt>
                <c:pt idx="3">
                  <c:v> Інформаційні жанри</c:v>
                </c:pt>
                <c:pt idx="4">
                  <c:v>Прес-релізи, проток. м-ли </c:v>
                </c:pt>
                <c:pt idx="5">
                  <c:v>Рецензія </c:v>
                </c:pt>
                <c:pt idx="6">
                  <c:v>Художні жанри</c:v>
                </c:pt>
                <c:pt idx="7">
                  <c:v>Інше</c:v>
                </c:pt>
              </c:strCache>
            </c:strRef>
          </c:cat>
          <c:val>
            <c:numRef>
              <c:f>зведена!$T$6:$T$13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20</c:v>
                </c:pt>
                <c:pt idx="4">
                  <c:v>5</c:v>
                </c:pt>
                <c:pt idx="5">
                  <c:v>1</c:v>
                </c:pt>
                <c:pt idx="6">
                  <c:v>8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6445312"/>
        <c:axId val="216446848"/>
      </c:barChart>
      <c:catAx>
        <c:axId val="216445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6446848"/>
        <c:crosses val="autoZero"/>
        <c:auto val="1"/>
        <c:lblAlgn val="ctr"/>
        <c:lblOffset val="100"/>
        <c:noMultiLvlLbl val="0"/>
      </c:catAx>
      <c:valAx>
        <c:axId val="216446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64453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16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svitl</cp:lastModifiedBy>
  <cp:revision>17</cp:revision>
  <dcterms:created xsi:type="dcterms:W3CDTF">2017-02-18T18:17:00Z</dcterms:created>
  <dcterms:modified xsi:type="dcterms:W3CDTF">2017-03-28T16:15:00Z</dcterms:modified>
</cp:coreProperties>
</file>